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17C5E" w14:textId="2A80CA51" w:rsidR="000E6F60" w:rsidRPr="00B46EE7" w:rsidRDefault="00B46EE7" w:rsidP="005F76EE">
      <w:p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MODEL CREDIBILITY PLAN</w:t>
      </w:r>
    </w:p>
    <w:p w14:paraId="00B38F96" w14:textId="77777777" w:rsidR="009C0F20" w:rsidRDefault="009C0F20" w:rsidP="000E6F60">
      <w:pPr>
        <w:tabs>
          <w:tab w:val="left" w:pos="720"/>
        </w:tabs>
        <w:rPr>
          <w:rFonts w:ascii="Arial" w:hAnsi="Arial"/>
          <w:sz w:val="22"/>
        </w:rPr>
      </w:pPr>
    </w:p>
    <w:p w14:paraId="4619BC5A" w14:textId="59052512" w:rsidR="00025D0E" w:rsidRDefault="009C0F20" w:rsidP="000E6F60">
      <w:p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Ongoing refinement of the IIRABM will</w:t>
      </w:r>
      <w:r w:rsidR="00025D0E">
        <w:rPr>
          <w:rFonts w:ascii="Arial" w:hAnsi="Arial"/>
          <w:sz w:val="22"/>
        </w:rPr>
        <w:t xml:space="preserve"> follow the evolving guidelines provided by the MSM Consortium Committee on Credible Practice of Modeling &amp; Simulation in Healthcare as expressed in their ongoing refinement of a statement outlining the “Ten Simple Rules of Credible Practice.” As a member of the Committee on Credible Practice, Dr. </w:t>
      </w:r>
      <w:proofErr w:type="gramStart"/>
      <w:r w:rsidR="00025D0E">
        <w:rPr>
          <w:rFonts w:ascii="Arial" w:hAnsi="Arial"/>
          <w:sz w:val="22"/>
        </w:rPr>
        <w:t>An</w:t>
      </w:r>
      <w:proofErr w:type="gramEnd"/>
      <w:r w:rsidR="00025D0E">
        <w:rPr>
          <w:rFonts w:ascii="Arial" w:hAnsi="Arial"/>
          <w:sz w:val="22"/>
        </w:rPr>
        <w:t xml:space="preserve"> is well versed in the primary issues intended to be encapsulated in those guidelines, which primarily center on issues of </w:t>
      </w:r>
      <w:r w:rsidR="00025D0E" w:rsidRPr="00CF3ECD">
        <w:rPr>
          <w:rFonts w:ascii="Arial" w:hAnsi="Arial"/>
          <w:b/>
          <w:sz w:val="22"/>
        </w:rPr>
        <w:t>transparency, verification/reproducibility and validation</w:t>
      </w:r>
      <w:r w:rsidR="00025D0E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Furthermore, as noted elsewhere in the proposal, the planned work involves an expansion of the current approaches to using and evaluating ABMs; as such we are proposing to alter the landscape of model use and validation. </w:t>
      </w:r>
      <w:r w:rsidR="00025D0E">
        <w:rPr>
          <w:rFonts w:ascii="Arial" w:hAnsi="Arial"/>
          <w:sz w:val="22"/>
        </w:rPr>
        <w:t>Our current project will address these issues in the following manner:</w:t>
      </w:r>
    </w:p>
    <w:p w14:paraId="2CC758CD" w14:textId="77777777" w:rsidR="00025D0E" w:rsidRDefault="00025D0E" w:rsidP="000E6F60">
      <w:pPr>
        <w:tabs>
          <w:tab w:val="left" w:pos="720"/>
        </w:tabs>
        <w:rPr>
          <w:rFonts w:ascii="Arial" w:hAnsi="Arial"/>
          <w:sz w:val="22"/>
        </w:rPr>
      </w:pPr>
    </w:p>
    <w:p w14:paraId="543D9144" w14:textId="6FB7F53B" w:rsidR="00025D0E" w:rsidRDefault="00025D0E" w:rsidP="000E6F60">
      <w:pPr>
        <w:tabs>
          <w:tab w:val="left" w:pos="720"/>
        </w:tabs>
        <w:rPr>
          <w:rFonts w:ascii="Arial" w:hAnsi="Arial"/>
          <w:sz w:val="22"/>
        </w:rPr>
      </w:pPr>
      <w:r w:rsidRPr="00CF3ECD">
        <w:rPr>
          <w:rFonts w:ascii="Arial" w:hAnsi="Arial"/>
          <w:b/>
          <w:sz w:val="22"/>
        </w:rPr>
        <w:t>Transparency:</w:t>
      </w:r>
      <w:r>
        <w:rPr>
          <w:rFonts w:ascii="Arial" w:hAnsi="Arial"/>
          <w:sz w:val="22"/>
        </w:rPr>
        <w:t xml:space="preserve"> As per our Data and Resource Sharing Plan, t</w:t>
      </w:r>
      <w:r w:rsidRPr="00B00109">
        <w:rPr>
          <w:rFonts w:ascii="Arial" w:hAnsi="Arial"/>
          <w:sz w:val="22"/>
        </w:rPr>
        <w:t xml:space="preserve">he source code for </w:t>
      </w:r>
      <w:r w:rsidR="009C0F20">
        <w:rPr>
          <w:rFonts w:ascii="Arial" w:hAnsi="Arial"/>
          <w:sz w:val="22"/>
        </w:rPr>
        <w:t xml:space="preserve">the IIRABM </w:t>
      </w:r>
      <w:r w:rsidRPr="00B00109">
        <w:rPr>
          <w:rFonts w:ascii="Arial" w:hAnsi="Arial"/>
          <w:sz w:val="22"/>
        </w:rPr>
        <w:t xml:space="preserve">will be made publicly available, licensed under the Gnu Public License (GPL), </w:t>
      </w:r>
      <w:r w:rsidR="009C0F20">
        <w:rPr>
          <w:rFonts w:ascii="Arial" w:hAnsi="Arial"/>
          <w:sz w:val="22"/>
        </w:rPr>
        <w:t xml:space="preserve">and kept </w:t>
      </w:r>
      <w:r w:rsidRPr="00B00109">
        <w:rPr>
          <w:rFonts w:ascii="Arial" w:hAnsi="Arial"/>
          <w:sz w:val="22"/>
        </w:rPr>
        <w:t>in a GitHub repository.  This source code will be updated regularly as improvements are made to the model.</w:t>
      </w:r>
      <w:r>
        <w:rPr>
          <w:rFonts w:ascii="Arial" w:hAnsi="Arial"/>
          <w:sz w:val="22"/>
        </w:rPr>
        <w:t xml:space="preserve"> </w:t>
      </w:r>
      <w:r w:rsidR="009C0F20">
        <w:rPr>
          <w:rFonts w:ascii="Arial" w:hAnsi="Arial"/>
          <w:sz w:val="22"/>
        </w:rPr>
        <w:t>Similarly, developed algorithms for analysis and optimization will be available in the GitHub repository. Published/presented reporting of this work will involve detailed descriptions of our investigatory workflow.</w:t>
      </w:r>
    </w:p>
    <w:p w14:paraId="12B75A0E" w14:textId="77777777" w:rsidR="00025D0E" w:rsidRDefault="00025D0E" w:rsidP="000E6F60">
      <w:pPr>
        <w:tabs>
          <w:tab w:val="left" w:pos="720"/>
        </w:tabs>
        <w:rPr>
          <w:rFonts w:ascii="Arial" w:hAnsi="Arial"/>
          <w:sz w:val="22"/>
        </w:rPr>
      </w:pPr>
    </w:p>
    <w:p w14:paraId="1E22ED1E" w14:textId="3938D38C" w:rsidR="00025D0E" w:rsidRPr="00CF3ECD" w:rsidRDefault="00025D0E" w:rsidP="000E6F60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</w:rPr>
        <w:t>Verification/</w:t>
      </w:r>
      <w:r w:rsidR="00440D86">
        <w:rPr>
          <w:rFonts w:ascii="Arial" w:hAnsi="Arial"/>
          <w:b/>
          <w:sz w:val="22"/>
        </w:rPr>
        <w:t>Reproducibility</w:t>
      </w:r>
      <w:r w:rsidR="009C0F20">
        <w:rPr>
          <w:rFonts w:ascii="Arial" w:hAnsi="Arial"/>
          <w:b/>
          <w:sz w:val="22"/>
        </w:rPr>
        <w:t>/Validation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>We plan to have a 3</w:t>
      </w:r>
      <w:r w:rsidRPr="00CF3ECD">
        <w:rPr>
          <w:rFonts w:ascii="Arial" w:hAnsi="Arial"/>
          <w:sz w:val="22"/>
          <w:vertAlign w:val="superscript"/>
        </w:rPr>
        <w:t>rd</w:t>
      </w:r>
      <w:r>
        <w:rPr>
          <w:rFonts w:ascii="Arial" w:hAnsi="Arial"/>
          <w:sz w:val="22"/>
        </w:rPr>
        <w:t xml:space="preserve"> party not involved with this project evaluate</w:t>
      </w:r>
      <w:r w:rsidR="009C0F20">
        <w:rPr>
          <w:rFonts w:ascii="Arial" w:hAnsi="Arial"/>
          <w:sz w:val="22"/>
        </w:rPr>
        <w:t xml:space="preserve"> our procedures for</w:t>
      </w:r>
      <w:r>
        <w:rPr>
          <w:rFonts w:ascii="Arial" w:hAnsi="Arial"/>
          <w:sz w:val="22"/>
        </w:rPr>
        <w:t xml:space="preserve"> </w:t>
      </w:r>
      <w:r w:rsidR="009C0F20">
        <w:rPr>
          <w:rFonts w:ascii="Arial" w:hAnsi="Arial"/>
          <w:sz w:val="22"/>
        </w:rPr>
        <w:t>the refinements of the IIRABM, but more importantly, help us define appropriate processes for the documentation and dissemination of the simulation data analysis/visualization methods (Aim 1) and our procedures for performing the control discovery/optimization work in Aim 2. We are dealing with a different intellectual task than is previously covered by Credible Practice standards, therefore we will work closely with the 3</w:t>
      </w:r>
      <w:r w:rsidR="009C0F20" w:rsidRPr="00EA7BAC">
        <w:rPr>
          <w:rFonts w:ascii="Arial" w:hAnsi="Arial"/>
          <w:sz w:val="22"/>
          <w:vertAlign w:val="superscript"/>
        </w:rPr>
        <w:t>rd</w:t>
      </w:r>
      <w:r w:rsidR="009C0F20">
        <w:rPr>
          <w:rFonts w:ascii="Arial" w:hAnsi="Arial"/>
          <w:sz w:val="22"/>
        </w:rPr>
        <w:t xml:space="preserve"> Party evaluators to obtain feedback in how we document, report and evaluate our investigatory workflows.</w:t>
      </w:r>
    </w:p>
    <w:p w14:paraId="2509A144" w14:textId="7CD4987B" w:rsidR="00CA6B92" w:rsidRDefault="00CA6B92" w:rsidP="000E6F60">
      <w:pPr>
        <w:tabs>
          <w:tab w:val="left" w:pos="720"/>
        </w:tabs>
        <w:rPr>
          <w:rFonts w:ascii="Arial" w:hAnsi="Arial"/>
          <w:sz w:val="22"/>
        </w:rPr>
      </w:pPr>
    </w:p>
    <w:p w14:paraId="7D7C697E" w14:textId="691E13D4" w:rsidR="00CA6B92" w:rsidRPr="00CA6B92" w:rsidRDefault="00CA6B92" w:rsidP="000E6F60">
      <w:p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Consortium Contribution: </w:t>
      </w:r>
      <w:r>
        <w:rPr>
          <w:rFonts w:ascii="Arial" w:hAnsi="Arial"/>
          <w:sz w:val="22"/>
        </w:rPr>
        <w:t xml:space="preserve">We have budgeted funds in addition to consulting costs to be allocated for carrying out our Model Credibility Plan (an additional $3000/year). We will work with the IMAG Consortium to refine the procedures to </w:t>
      </w:r>
      <w:proofErr w:type="gramStart"/>
      <w:r>
        <w:rPr>
          <w:rFonts w:ascii="Arial" w:hAnsi="Arial"/>
          <w:sz w:val="22"/>
        </w:rPr>
        <w:t>be used in order to be in compliance with the guidelines put</w:t>
      </w:r>
      <w:proofErr w:type="gramEnd"/>
      <w:r>
        <w:rPr>
          <w:rFonts w:ascii="Arial" w:hAnsi="Arial"/>
          <w:sz w:val="22"/>
        </w:rPr>
        <w:t xml:space="preserve"> forth by the Committee on Credible Practice of Modeling &amp; Simulation in Healthcare</w:t>
      </w:r>
      <w:r w:rsidR="009C0F20">
        <w:rPr>
          <w:rFonts w:ascii="Arial" w:hAnsi="Arial"/>
          <w:sz w:val="22"/>
        </w:rPr>
        <w:t>, and help inform the expansion of those guidelines to cover the type of investigations proposed in this project</w:t>
      </w:r>
      <w:bookmarkStart w:id="0" w:name="_GoBack"/>
      <w:bookmarkEnd w:id="0"/>
      <w:r>
        <w:rPr>
          <w:rFonts w:ascii="Arial" w:hAnsi="Arial"/>
          <w:sz w:val="22"/>
        </w:rPr>
        <w:t xml:space="preserve">.  </w:t>
      </w:r>
    </w:p>
    <w:p w14:paraId="345B789B" w14:textId="77777777" w:rsidR="000E6F60" w:rsidRPr="00982622" w:rsidRDefault="000E6F60" w:rsidP="000E6F60">
      <w:pPr>
        <w:tabs>
          <w:tab w:val="left" w:pos="720"/>
        </w:tabs>
      </w:pPr>
    </w:p>
    <w:p w14:paraId="342EAE52" w14:textId="77777777" w:rsidR="000E6F60" w:rsidRPr="007A7498" w:rsidRDefault="000E6F60" w:rsidP="000E6F60">
      <w:pPr>
        <w:jc w:val="both"/>
      </w:pPr>
      <w:r w:rsidRPr="007A7498">
        <w:t xml:space="preserve">  </w:t>
      </w:r>
    </w:p>
    <w:sectPr w:rsidR="000E6F60" w:rsidRPr="007A7498" w:rsidSect="000E6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2"/>
    <w:multiLevelType w:val="multilevel"/>
    <w:tmpl w:val="894EE8F4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.%4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.%4.%5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.%4.%5.%6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.%4.%5.%6.%7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.%4.%5.%6.%7.%8.%9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A2423"/>
    <w:multiLevelType w:val="multilevel"/>
    <w:tmpl w:val="196A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5D9"/>
    <w:multiLevelType w:val="multilevel"/>
    <w:tmpl w:val="3A9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4229C"/>
    <w:multiLevelType w:val="multilevel"/>
    <w:tmpl w:val="DCF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F6A15"/>
    <w:multiLevelType w:val="multilevel"/>
    <w:tmpl w:val="102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23EB4"/>
    <w:multiLevelType w:val="multilevel"/>
    <w:tmpl w:val="8A5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55"/>
    <w:rsid w:val="000209CE"/>
    <w:rsid w:val="00025D0E"/>
    <w:rsid w:val="00035355"/>
    <w:rsid w:val="000E6F60"/>
    <w:rsid w:val="00184640"/>
    <w:rsid w:val="00264CDC"/>
    <w:rsid w:val="0032178E"/>
    <w:rsid w:val="003C545F"/>
    <w:rsid w:val="00440D86"/>
    <w:rsid w:val="004E5E87"/>
    <w:rsid w:val="00571BBD"/>
    <w:rsid w:val="005E6470"/>
    <w:rsid w:val="005F76EE"/>
    <w:rsid w:val="00747545"/>
    <w:rsid w:val="00775C75"/>
    <w:rsid w:val="008445AC"/>
    <w:rsid w:val="008555D7"/>
    <w:rsid w:val="00864647"/>
    <w:rsid w:val="0088753F"/>
    <w:rsid w:val="009C0F20"/>
    <w:rsid w:val="009F0437"/>
    <w:rsid w:val="00B139C8"/>
    <w:rsid w:val="00B46EE7"/>
    <w:rsid w:val="00BD34B6"/>
    <w:rsid w:val="00C81E8E"/>
    <w:rsid w:val="00CA6440"/>
    <w:rsid w:val="00CA6B92"/>
    <w:rsid w:val="00CF3ECD"/>
    <w:rsid w:val="00D01DFC"/>
    <w:rsid w:val="00DA3605"/>
    <w:rsid w:val="00DB570A"/>
    <w:rsid w:val="00EA7BAC"/>
    <w:rsid w:val="00F852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B04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Normal"/>
    <w:qFormat/>
    <w:rsid w:val="00855D38"/>
    <w:pPr>
      <w:keepNext/>
      <w:outlineLvl w:val="2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0437"/>
  </w:style>
  <w:style w:type="paragraph" w:styleId="BalloonText">
    <w:name w:val="Balloon Text"/>
    <w:basedOn w:val="Normal"/>
    <w:link w:val="BalloonTextChar"/>
    <w:rsid w:val="005F76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6E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5F76EE"/>
    <w:rPr>
      <w:sz w:val="18"/>
      <w:szCs w:val="18"/>
    </w:rPr>
  </w:style>
  <w:style w:type="paragraph" w:styleId="CommentText">
    <w:name w:val="annotation text"/>
    <w:basedOn w:val="Normal"/>
    <w:link w:val="CommentTextChar"/>
    <w:rsid w:val="005F76EE"/>
  </w:style>
  <w:style w:type="character" w:customStyle="1" w:styleId="CommentTextChar">
    <w:name w:val="Comment Text Char"/>
    <w:basedOn w:val="DefaultParagraphFont"/>
    <w:link w:val="CommentText"/>
    <w:rsid w:val="005F76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F76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F76E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Normal"/>
    <w:qFormat/>
    <w:rsid w:val="00855D38"/>
    <w:pPr>
      <w:keepNext/>
      <w:outlineLvl w:val="2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0437"/>
  </w:style>
  <w:style w:type="paragraph" w:styleId="BalloonText">
    <w:name w:val="Balloon Text"/>
    <w:basedOn w:val="Normal"/>
    <w:link w:val="BalloonTextChar"/>
    <w:rsid w:val="005F76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6E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5F76EE"/>
    <w:rPr>
      <w:sz w:val="18"/>
      <w:szCs w:val="18"/>
    </w:rPr>
  </w:style>
  <w:style w:type="paragraph" w:styleId="CommentText">
    <w:name w:val="annotation text"/>
    <w:basedOn w:val="Normal"/>
    <w:link w:val="CommentTextChar"/>
    <w:rsid w:val="005F76EE"/>
  </w:style>
  <w:style w:type="character" w:customStyle="1" w:styleId="CommentTextChar">
    <w:name w:val="Comment Text Char"/>
    <w:basedOn w:val="DefaultParagraphFont"/>
    <w:link w:val="CommentText"/>
    <w:rsid w:val="005F76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F76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F76E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equipment:</vt:lpstr>
    </vt:vector>
  </TitlesOfParts>
  <Company>The University of Chicago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equipment:</dc:title>
  <dc:subject/>
  <dc:creator>The Department of Surgery</dc:creator>
  <cp:keywords/>
  <dc:description/>
  <cp:lastModifiedBy>Gary An</cp:lastModifiedBy>
  <cp:revision>3</cp:revision>
  <dcterms:created xsi:type="dcterms:W3CDTF">2017-05-24T15:45:00Z</dcterms:created>
  <dcterms:modified xsi:type="dcterms:W3CDTF">2017-05-24T15:46:00Z</dcterms:modified>
</cp:coreProperties>
</file>