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7C6" w:rsidRPr="008613E5" w:rsidRDefault="00C861D4" w:rsidP="001B2746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8613E5">
        <w:rPr>
          <w:b/>
          <w:u w:val="single"/>
        </w:rPr>
        <w:t>2018 IMAG Futures Meeting – Moving Forward with the MSM Consortium (March 21-22, 2018)</w:t>
      </w:r>
    </w:p>
    <w:p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:rsidR="008613E5" w:rsidRPr="008613E5" w:rsidRDefault="008613E5" w:rsidP="008613E5">
      <w:pPr>
        <w:spacing w:before="240" w:after="0" w:line="240" w:lineRule="auto"/>
        <w:rPr>
          <w:b/>
          <w:i/>
        </w:rPr>
      </w:pPr>
      <w:r>
        <w:rPr>
          <w:i/>
        </w:rPr>
        <w:t xml:space="preserve">*Please submit to the </w:t>
      </w:r>
      <w:r w:rsidR="009352F4">
        <w:rPr>
          <w:i/>
        </w:rPr>
        <w:t xml:space="preserve">NIBIB </w:t>
      </w:r>
      <w:r>
        <w:rPr>
          <w:i/>
        </w:rPr>
        <w:t>IMAG mailbox (</w:t>
      </w:r>
      <w:hyperlink r:id="rId6" w:history="1">
        <w:r w:rsidRPr="00BB1F13">
          <w:rPr>
            <w:rStyle w:val="Hyperlink"/>
          </w:rPr>
          <w:t>NIBIBimag@mail.nih.gov</w:t>
        </w:r>
      </w:hyperlink>
      <w:r>
        <w:rPr>
          <w:i/>
        </w:rPr>
        <w:t xml:space="preserve">) by </w:t>
      </w:r>
      <w:r w:rsidRPr="008613E5">
        <w:rPr>
          <w:b/>
          <w:i/>
        </w:rPr>
        <w:t xml:space="preserve">January </w:t>
      </w:r>
      <w:r w:rsidR="00A702C5">
        <w:rPr>
          <w:b/>
          <w:i/>
        </w:rPr>
        <w:t>8</w:t>
      </w:r>
      <w:r w:rsidRPr="008613E5">
        <w:rPr>
          <w:b/>
          <w:i/>
          <w:vertAlign w:val="superscript"/>
        </w:rPr>
        <w:t>th</w:t>
      </w:r>
      <w:r w:rsidRPr="008613E5">
        <w:rPr>
          <w:b/>
          <w:i/>
        </w:rPr>
        <w:t>, 2018</w:t>
      </w:r>
    </w:p>
    <w:p w:rsidR="008613E5" w:rsidRDefault="008613E5" w:rsidP="008613E5">
      <w:pPr>
        <w:spacing w:before="240" w:after="0" w:line="240" w:lineRule="auto"/>
        <w:rPr>
          <w:i/>
        </w:rPr>
      </w:pPr>
      <w:r>
        <w:rPr>
          <w:i/>
        </w:rPr>
        <w:t>*Save your abstract as “MSM PI Last Name _ 2018 IMAG Futures Pre-Meeting Abstract”</w:t>
      </w:r>
    </w:p>
    <w:p w:rsidR="00BE0D63" w:rsidRPr="008613E5" w:rsidRDefault="00BE0D63" w:rsidP="008613E5">
      <w:pPr>
        <w:spacing w:before="240" w:after="0" w:line="240" w:lineRule="auto"/>
        <w:rPr>
          <w:i/>
        </w:rPr>
      </w:pPr>
    </w:p>
    <w:p w:rsidR="001608DB" w:rsidRDefault="001608DB" w:rsidP="001608DB">
      <w:pPr>
        <w:spacing w:after="0"/>
        <w:rPr>
          <w:b/>
          <w:u w:val="single"/>
        </w:rPr>
      </w:pPr>
    </w:p>
    <w:p w:rsidR="00C861D4" w:rsidRPr="00A22378" w:rsidRDefault="00C861D4" w:rsidP="001608DB">
      <w:pPr>
        <w:spacing w:after="0"/>
        <w:rPr>
          <w:rFonts w:ascii="Georgia" w:hAnsi="Georgia"/>
          <w:b/>
        </w:rPr>
      </w:pPr>
      <w:r>
        <w:rPr>
          <w:b/>
        </w:rPr>
        <w:t xml:space="preserve">PI(s) of MSM U01: </w:t>
      </w:r>
      <w:sdt>
        <w:sdtPr>
          <w:rPr>
            <w:rFonts w:ascii="Georgia" w:hAnsi="Georgia"/>
            <w:color w:val="000000" w:themeColor="text1"/>
          </w:rPr>
          <w:id w:val="690654160"/>
          <w:placeholder>
            <w:docPart w:val="02CDCA3800264F86B2A25C65E547BB23"/>
          </w:placeholder>
          <w:text/>
        </w:sdtPr>
        <w:sdtEndPr/>
        <w:sdtContent>
          <w:r w:rsidR="005815AB" w:rsidRPr="00A22378">
            <w:rPr>
              <w:rFonts w:ascii="Georgia" w:hAnsi="Georgia"/>
              <w:color w:val="000000" w:themeColor="text1"/>
            </w:rPr>
            <w:t>Yasin Dhaher, PhD/Darryl Thelen, PhD</w:t>
          </w:r>
        </w:sdtContent>
      </w:sdt>
    </w:p>
    <w:p w:rsidR="00C861D4" w:rsidRPr="00A22378" w:rsidRDefault="00C861D4" w:rsidP="001608DB">
      <w:pPr>
        <w:spacing w:after="0"/>
        <w:rPr>
          <w:rFonts w:ascii="Georgia" w:hAnsi="Georgia"/>
        </w:rPr>
      </w:pPr>
      <w:r>
        <w:rPr>
          <w:b/>
        </w:rPr>
        <w:t xml:space="preserve">Institution(s): </w:t>
      </w:r>
      <w:sdt>
        <w:sdtPr>
          <w:rPr>
            <w:rFonts w:ascii="Georgia" w:hAnsi="Georgia" w:cs="Times New Roman"/>
            <w:color w:val="000000" w:themeColor="text1"/>
          </w:rPr>
          <w:id w:val="725813239"/>
          <w:placeholder>
            <w:docPart w:val="117879C14AFE41E4A25B53D1DD4A6BD2"/>
          </w:placeholder>
          <w:text/>
        </w:sdtPr>
        <w:sdtEndPr/>
        <w:sdtContent>
          <w:r w:rsidR="00F146AD" w:rsidRPr="00A22378">
            <w:rPr>
              <w:rFonts w:ascii="Georgia" w:hAnsi="Georgia" w:cs="Times New Roman"/>
              <w:color w:val="000000" w:themeColor="text1"/>
            </w:rPr>
            <w:t xml:space="preserve">Rehabilitation Institute of Chicago/University of Wisconsin -Madison </w:t>
          </w:r>
        </w:sdtContent>
      </w:sdt>
    </w:p>
    <w:p w:rsidR="00C861D4" w:rsidRPr="00A22378" w:rsidRDefault="00C861D4" w:rsidP="001608DB">
      <w:pPr>
        <w:spacing w:after="0"/>
        <w:rPr>
          <w:rFonts w:ascii="Georgia" w:hAnsi="Georgia"/>
        </w:rPr>
      </w:pPr>
      <w:r>
        <w:rPr>
          <w:b/>
        </w:rPr>
        <w:t xml:space="preserve">MSM U01 Grant Number: </w:t>
      </w:r>
      <w:sdt>
        <w:sdtPr>
          <w:rPr>
            <w:rFonts w:ascii="Georgia" w:eastAsiaTheme="minorEastAsia" w:hAnsi="Georgia"/>
            <w:color w:val="000000" w:themeColor="text1"/>
            <w:lang w:eastAsia="ja-JP"/>
          </w:rPr>
          <w:id w:val="-957870286"/>
          <w:placeholder>
            <w:docPart w:val="7F6256263F144CC5890E99B2B12CC6C4"/>
          </w:placeholder>
          <w:text/>
        </w:sdtPr>
        <w:sdtEndPr/>
        <w:sdtContent>
          <w:r w:rsidR="005815AB" w:rsidRPr="00A22378">
            <w:rPr>
              <w:rFonts w:ascii="Georgia" w:eastAsiaTheme="minorEastAsia" w:hAnsi="Georgia"/>
              <w:color w:val="000000" w:themeColor="text1"/>
              <w:lang w:eastAsia="ja-JP"/>
            </w:rPr>
            <w:t>4U01EB015410-04</w:t>
          </w:r>
        </w:sdtContent>
      </w:sdt>
    </w:p>
    <w:p w:rsidR="001608DB" w:rsidRPr="00A22378" w:rsidRDefault="001608DB" w:rsidP="001608DB">
      <w:pPr>
        <w:spacing w:after="0"/>
        <w:rPr>
          <w:rFonts w:ascii="Georgia" w:hAnsi="Georgia"/>
          <w:sz w:val="20"/>
          <w:szCs w:val="20"/>
        </w:rPr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rPr>
            <w:rFonts w:ascii="Georgia" w:hAnsi="Georgia"/>
            <w:color w:val="000000" w:themeColor="text1"/>
            <w:sz w:val="20"/>
            <w:szCs w:val="20"/>
          </w:rPr>
          <w:id w:val="1157416193"/>
          <w:placeholder>
            <w:docPart w:val="4825EE7C371044D29F97BF02A63EDBE2"/>
          </w:placeholder>
          <w:text/>
        </w:sdtPr>
        <w:sdtEndPr/>
        <w:sdtContent>
          <w:r w:rsidR="005815AB" w:rsidRPr="00A22378">
            <w:rPr>
              <w:rFonts w:ascii="Georgia" w:hAnsi="Georgia"/>
              <w:color w:val="000000" w:themeColor="text1"/>
              <w:sz w:val="20"/>
              <w:szCs w:val="20"/>
            </w:rPr>
            <w:t>A Multi-Scale Modeling Construct of Knee Mechanics following ACL Reconstruction</w:t>
          </w:r>
        </w:sdtContent>
      </w:sdt>
    </w:p>
    <w:p w:rsidR="001608DB" w:rsidRDefault="001608DB" w:rsidP="001608DB">
      <w:pPr>
        <w:spacing w:after="0"/>
      </w:pPr>
    </w:p>
    <w:p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:rsidR="008613E5" w:rsidRPr="00C861D4" w:rsidRDefault="008613E5" w:rsidP="001608DB">
      <w:pPr>
        <w:spacing w:after="0"/>
        <w:rPr>
          <w:b/>
          <w:u w:val="single"/>
        </w:rPr>
      </w:pPr>
    </w:p>
    <w:p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C861D4">
        <w:rPr>
          <w:u w:val="single"/>
        </w:rPr>
        <w:t xml:space="preserve">and </w:t>
      </w:r>
      <w:r w:rsidR="00C861D4" w:rsidRPr="00C861D4">
        <w:rPr>
          <w:u w:val="single"/>
        </w:rPr>
        <w:t>h</w:t>
      </w:r>
      <w:r w:rsidRPr="00C861D4">
        <w:rPr>
          <w:u w:val="single"/>
        </w:rPr>
        <w:t>ow</w:t>
      </w:r>
      <w:r>
        <w:t>?</w:t>
      </w:r>
    </w:p>
    <w:p w:rsidR="00FC46A5" w:rsidRDefault="00413435" w:rsidP="00C861D4">
      <w:pPr>
        <w:spacing w:after="0"/>
      </w:pPr>
      <w:hyperlink r:id="rId7" w:history="1">
        <w:r w:rsidR="00C861D4" w:rsidRPr="00BB1F13">
          <w:rPr>
            <w:rStyle w:val="Hyperlink"/>
          </w:rPr>
          <w:t>https://www.imagwiki.nibib.nih.gov/content/2009-imag-futures-report-challenges</w:t>
        </w:r>
      </w:hyperlink>
    </w:p>
    <w:p w:rsidR="00C861D4" w:rsidRDefault="00C861D4" w:rsidP="00C861D4">
      <w:pPr>
        <w:spacing w:after="0"/>
      </w:pPr>
      <w:r>
        <w:t>(indicate which challenge (#) you’re addressing)</w:t>
      </w:r>
    </w:p>
    <w:p w:rsidR="00C861D4" w:rsidRPr="00343503" w:rsidRDefault="00C861D4" w:rsidP="00343503">
      <w:pPr>
        <w:spacing w:after="0"/>
        <w:ind w:firstLine="720"/>
        <w:rPr>
          <w:i/>
        </w:rPr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sdt>
      <w:sdtPr>
        <w:id w:val="1140309760"/>
        <w:placeholder>
          <w:docPart w:val="44CA246D2AAE46CD9743F0B716C98EDA"/>
        </w:placeholder>
      </w:sdtPr>
      <w:sdtEndPr>
        <w:rPr>
          <w:color w:val="C00000"/>
        </w:rPr>
      </w:sdtEndPr>
      <w:sdtContent>
        <w:p w:rsidR="00F9243C" w:rsidRPr="00636762" w:rsidRDefault="00F9243C" w:rsidP="00F9243C">
          <w:pPr>
            <w:spacing w:before="105" w:after="105"/>
            <w:rPr>
              <w:rFonts w:ascii="Arial" w:eastAsia="Times New Roman" w:hAnsi="Arial" w:cs="Arial"/>
              <w:color w:val="C00000"/>
              <w:sz w:val="20"/>
              <w:szCs w:val="20"/>
            </w:rPr>
          </w:pPr>
          <w:r w:rsidRPr="00636762">
            <w:rPr>
              <w:rFonts w:ascii="Arial" w:eastAsia="Times New Roman" w:hAnsi="Arial" w:cs="Arial"/>
              <w:color w:val="C00000"/>
              <w:sz w:val="20"/>
              <w:szCs w:val="20"/>
            </w:rPr>
            <w:t>1)    Next-generation multiscale models that integrate between different scientific fields (e.g. cardiovascular and neuroscience) and predict integrated functions</w:t>
          </w:r>
        </w:p>
        <w:p w:rsidR="00F9243C" w:rsidRPr="00636762" w:rsidRDefault="00F9243C" w:rsidP="00F9243C">
          <w:pPr>
            <w:spacing w:before="105" w:after="105"/>
            <w:rPr>
              <w:rFonts w:ascii="Arial" w:eastAsia="Times New Roman" w:hAnsi="Arial" w:cs="Arial"/>
              <w:color w:val="C00000"/>
              <w:sz w:val="20"/>
              <w:szCs w:val="20"/>
            </w:rPr>
          </w:pPr>
          <w:r w:rsidRPr="00636762">
            <w:rPr>
              <w:rFonts w:ascii="Arial" w:eastAsia="Times New Roman" w:hAnsi="Arial" w:cs="Arial"/>
              <w:color w:val="C00000"/>
              <w:sz w:val="20"/>
              <w:szCs w:val="20"/>
            </w:rPr>
            <w:t>4)    Novel methods to fuse biological and/or behavioral processes and mechanisms to model outcomes as a result of various interventions</w:t>
          </w:r>
        </w:p>
        <w:p w:rsidR="001608DB" w:rsidRPr="00636762" w:rsidRDefault="00F9243C" w:rsidP="00F9243C">
          <w:pPr>
            <w:spacing w:before="105" w:after="105"/>
            <w:rPr>
              <w:rFonts w:ascii="Arial" w:eastAsia="Times New Roman" w:hAnsi="Arial" w:cs="Arial"/>
              <w:color w:val="C00000"/>
              <w:sz w:val="20"/>
              <w:szCs w:val="20"/>
            </w:rPr>
          </w:pPr>
          <w:r w:rsidRPr="00636762">
            <w:rPr>
              <w:rFonts w:ascii="Arial" w:eastAsia="Times New Roman" w:hAnsi="Arial" w:cs="Arial"/>
              <w:color w:val="C00000"/>
              <w:sz w:val="20"/>
              <w:szCs w:val="20"/>
            </w:rPr>
            <w:t>8)    Problem-driven multiscale models that require high performance computing (see below for available advanced computational resources)</w:t>
          </w:r>
        </w:p>
      </w:sdtContent>
    </w:sdt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:rsidR="00C861D4" w:rsidRDefault="00C861D4" w:rsidP="00C861D4">
      <w:pPr>
        <w:spacing w:after="0"/>
        <w:ind w:firstLine="720"/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p w:rsidR="001608DB" w:rsidRDefault="001608DB" w:rsidP="00C861D4">
      <w:pPr>
        <w:spacing w:after="0"/>
      </w:pPr>
      <w:r>
        <w:tab/>
      </w:r>
      <w:sdt>
        <w:sdtPr>
          <w:rPr>
            <w:color w:val="C00000"/>
          </w:rPr>
          <w:id w:val="-966889480"/>
          <w:placeholder>
            <w:docPart w:val="37CA06B9F4E845B9BEB21A96770E24EB"/>
          </w:placeholder>
        </w:sdtPr>
        <w:sdtEndPr>
          <w:rPr>
            <w:color w:val="auto"/>
          </w:rPr>
        </w:sdtEndPr>
        <w:sdtContent>
          <w:r w:rsidR="00F9243C" w:rsidRPr="00636762">
            <w:rPr>
              <w:color w:val="C00000"/>
            </w:rPr>
            <w:t>NO</w:t>
          </w:r>
        </w:sdtContent>
      </w:sdt>
    </w:p>
    <w:p w:rsidR="00FC46A5" w:rsidRDefault="00FC46A5" w:rsidP="00FC46A5">
      <w:pPr>
        <w:spacing w:after="0"/>
      </w:pPr>
    </w:p>
    <w:p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:rsidR="00FC46A5" w:rsidRDefault="00FC46A5" w:rsidP="00FC46A5">
      <w:pPr>
        <w:spacing w:after="0"/>
        <w:ind w:firstLine="720"/>
      </w:pPr>
      <w:r>
        <w:rPr>
          <w:i/>
        </w:rPr>
        <w:t>You may insert images by copying and pasting below</w:t>
      </w:r>
    </w:p>
    <w:p w:rsidR="00A22378" w:rsidRPr="00636762" w:rsidRDefault="003D3B18" w:rsidP="00A22378">
      <w:pPr>
        <w:pStyle w:val="ListParagraph"/>
        <w:numPr>
          <w:ilvl w:val="0"/>
          <w:numId w:val="1"/>
        </w:numPr>
        <w:spacing w:after="0"/>
        <w:rPr>
          <w:rFonts w:ascii="Georgia" w:hAnsi="Georgia"/>
          <w:color w:val="C00000"/>
          <w:sz w:val="20"/>
          <w:szCs w:val="20"/>
        </w:rPr>
      </w:pPr>
      <w:r w:rsidRPr="00636762">
        <w:rPr>
          <w:rFonts w:ascii="Georgia" w:hAnsi="Georgia"/>
          <w:color w:val="C00000"/>
          <w:sz w:val="20"/>
          <w:szCs w:val="20"/>
        </w:rPr>
        <w:t>Developed</w:t>
      </w:r>
      <w:r w:rsidR="00A22378" w:rsidRPr="00636762">
        <w:rPr>
          <w:rFonts w:ascii="Georgia" w:hAnsi="Georgia"/>
          <w:color w:val="C00000"/>
          <w:sz w:val="20"/>
          <w:szCs w:val="20"/>
        </w:rPr>
        <w:t xml:space="preserve"> a frame work on model validation when experimental data is </w:t>
      </w:r>
      <w:r w:rsidR="00410360" w:rsidRPr="00636762">
        <w:rPr>
          <w:rFonts w:ascii="Georgia" w:hAnsi="Georgia"/>
          <w:color w:val="C00000"/>
          <w:sz w:val="20"/>
          <w:szCs w:val="20"/>
        </w:rPr>
        <w:t>limited</w:t>
      </w:r>
      <w:r w:rsidR="00A22378" w:rsidRPr="00636762">
        <w:rPr>
          <w:rFonts w:ascii="Georgia" w:hAnsi="Georgia"/>
          <w:color w:val="C00000"/>
          <w:sz w:val="20"/>
          <w:szCs w:val="20"/>
        </w:rPr>
        <w:t xml:space="preserve"> and heterogeneous</w:t>
      </w:r>
      <w:r w:rsidR="00410360" w:rsidRPr="00636762">
        <w:rPr>
          <w:rFonts w:ascii="Georgia" w:hAnsi="Georgia"/>
          <w:color w:val="C00000"/>
          <w:sz w:val="20"/>
          <w:szCs w:val="20"/>
        </w:rPr>
        <w:t xml:space="preserve">, limited/ heterogeneous </w:t>
      </w:r>
      <w:r w:rsidR="00A22378" w:rsidRPr="00636762">
        <w:rPr>
          <w:rFonts w:ascii="Georgia" w:hAnsi="Georgia"/>
          <w:color w:val="C00000"/>
          <w:sz w:val="20"/>
          <w:szCs w:val="20"/>
        </w:rPr>
        <w:t xml:space="preserve">data is a key challenge in biomechanics - used the human knee as a model system. </w:t>
      </w:r>
      <w:r w:rsidRPr="00636762">
        <w:rPr>
          <w:rFonts w:ascii="Georgia" w:hAnsi="Georgia"/>
          <w:color w:val="C00000"/>
          <w:sz w:val="20"/>
          <w:szCs w:val="20"/>
        </w:rPr>
        <w:t>(published)</w:t>
      </w:r>
    </w:p>
    <w:p w:rsidR="00A702C5" w:rsidRPr="00636762" w:rsidRDefault="00413435" w:rsidP="00A702C5">
      <w:pPr>
        <w:pStyle w:val="ListParagraph"/>
        <w:numPr>
          <w:ilvl w:val="0"/>
          <w:numId w:val="1"/>
        </w:numPr>
        <w:spacing w:after="0"/>
        <w:rPr>
          <w:rFonts w:ascii="Georgia" w:hAnsi="Georgia"/>
          <w:color w:val="C00000"/>
          <w:sz w:val="20"/>
          <w:szCs w:val="20"/>
        </w:rPr>
      </w:pPr>
      <w:sdt>
        <w:sdtPr>
          <w:rPr>
            <w:rFonts w:ascii="Georgia" w:hAnsi="Georgia"/>
            <w:color w:val="C00000"/>
            <w:sz w:val="20"/>
            <w:szCs w:val="20"/>
          </w:rPr>
          <w:id w:val="-1115055570"/>
          <w:placeholder>
            <w:docPart w:val="0CFA4B6058E5447B9956C55CB44654BA"/>
          </w:placeholder>
        </w:sdtPr>
        <w:sdtEndPr/>
        <w:sdtContent>
          <w:r w:rsidR="003D3B18" w:rsidRPr="00636762">
            <w:rPr>
              <w:rFonts w:ascii="Georgia" w:hAnsi="Georgia"/>
              <w:color w:val="C00000"/>
              <w:sz w:val="20"/>
              <w:szCs w:val="20"/>
            </w:rPr>
            <w:t>Developed</w:t>
          </w:r>
          <w:r w:rsidR="00A22378" w:rsidRPr="00636762">
            <w:rPr>
              <w:rFonts w:ascii="Georgia" w:hAnsi="Georgia"/>
              <w:color w:val="C00000"/>
              <w:sz w:val="20"/>
              <w:szCs w:val="20"/>
            </w:rPr>
            <w:t xml:space="preserve"> a computational framework on employing uncertainty s</w:t>
          </w:r>
          <w:r w:rsidR="00B420A5">
            <w:rPr>
              <w:rFonts w:ascii="Georgia" w:hAnsi="Georgia"/>
              <w:color w:val="C00000"/>
              <w:sz w:val="20"/>
              <w:szCs w:val="20"/>
            </w:rPr>
            <w:t>ynthesis to inform surgical planning</w:t>
          </w:r>
          <w:r w:rsidR="00A22378" w:rsidRPr="00636762">
            <w:rPr>
              <w:rFonts w:ascii="Georgia" w:hAnsi="Georgia"/>
              <w:color w:val="C00000"/>
              <w:sz w:val="20"/>
              <w:szCs w:val="20"/>
            </w:rPr>
            <w:t xml:space="preserve"> – used ACL reconstruction surgery as a clinical example. </w:t>
          </w:r>
          <w:r w:rsidR="003D3B18" w:rsidRPr="00636762">
            <w:rPr>
              <w:rFonts w:ascii="Georgia" w:hAnsi="Georgia"/>
              <w:color w:val="C00000"/>
              <w:sz w:val="20"/>
              <w:szCs w:val="20"/>
            </w:rPr>
            <w:t>(published)</w:t>
          </w:r>
        </w:sdtContent>
      </w:sdt>
    </w:p>
    <w:p w:rsidR="003D3B18" w:rsidRPr="00636762" w:rsidRDefault="003D3B18" w:rsidP="00A702C5">
      <w:pPr>
        <w:pStyle w:val="ListParagraph"/>
        <w:numPr>
          <w:ilvl w:val="0"/>
          <w:numId w:val="1"/>
        </w:numPr>
        <w:spacing w:after="0"/>
        <w:rPr>
          <w:rFonts w:ascii="Georgia" w:hAnsi="Georgia"/>
          <w:color w:val="C00000"/>
          <w:sz w:val="20"/>
          <w:szCs w:val="20"/>
        </w:rPr>
      </w:pPr>
      <w:r w:rsidRPr="00636762">
        <w:rPr>
          <w:rFonts w:ascii="Georgia" w:hAnsi="Georgia"/>
          <w:color w:val="C00000"/>
          <w:sz w:val="20"/>
          <w:szCs w:val="20"/>
        </w:rPr>
        <w:t>Developed a computational construct for coupling across the two different domains in mechanics; deformable and rigid body mechanics – prediction of internal joint variables during functional movement post ACL reconstruction surgery. (published)</w:t>
      </w:r>
    </w:p>
    <w:p w:rsidR="003D3B18" w:rsidRPr="00636762" w:rsidRDefault="003D3B18" w:rsidP="00A702C5">
      <w:pPr>
        <w:pStyle w:val="ListParagraph"/>
        <w:numPr>
          <w:ilvl w:val="0"/>
          <w:numId w:val="1"/>
        </w:numPr>
        <w:spacing w:after="0"/>
        <w:rPr>
          <w:rFonts w:ascii="Georgia" w:hAnsi="Georgia"/>
          <w:color w:val="C00000"/>
          <w:sz w:val="20"/>
          <w:szCs w:val="20"/>
        </w:rPr>
      </w:pPr>
      <w:r w:rsidRPr="00636762">
        <w:rPr>
          <w:rFonts w:ascii="Georgia" w:hAnsi="Georgia"/>
          <w:color w:val="C00000"/>
          <w:sz w:val="20"/>
          <w:szCs w:val="20"/>
        </w:rPr>
        <w:t>Developed a computational framework linking motor control and joint mechanics – assessment of neuromuscular training post ACL reconstructive surgery. (published)</w:t>
      </w:r>
    </w:p>
    <w:p w:rsidR="003D3B18" w:rsidRPr="00636762" w:rsidRDefault="003D3B18" w:rsidP="00A702C5">
      <w:pPr>
        <w:pStyle w:val="ListParagraph"/>
        <w:numPr>
          <w:ilvl w:val="0"/>
          <w:numId w:val="1"/>
        </w:numPr>
        <w:spacing w:after="0"/>
        <w:rPr>
          <w:rFonts w:ascii="Georgia" w:hAnsi="Georgia"/>
          <w:color w:val="C00000"/>
          <w:sz w:val="20"/>
          <w:szCs w:val="20"/>
        </w:rPr>
      </w:pPr>
      <w:r w:rsidRPr="00636762">
        <w:rPr>
          <w:rFonts w:ascii="Georgia" w:hAnsi="Georgia"/>
          <w:color w:val="C00000"/>
          <w:sz w:val="20"/>
          <w:szCs w:val="20"/>
        </w:rPr>
        <w:t xml:space="preserve">Established the first attempt to connect tissue level biology with the tissue aggregate mechanics – </w:t>
      </w:r>
      <w:r w:rsidRPr="00636762">
        <w:rPr>
          <w:rFonts w:ascii="Georgia" w:hAnsi="Georgia"/>
          <w:bCs/>
          <w:color w:val="C00000"/>
          <w:sz w:val="20"/>
          <w:szCs w:val="20"/>
          <w:shd w:val="clear" w:color="auto" w:fill="FFFFFF"/>
        </w:rPr>
        <w:t>endocrinological</w:t>
      </w:r>
      <w:r w:rsidRPr="00636762">
        <w:rPr>
          <w:rFonts w:ascii="Georgia" w:hAnsi="Georgia"/>
          <w:color w:val="C00000"/>
          <w:sz w:val="20"/>
          <w:szCs w:val="20"/>
        </w:rPr>
        <w:t xml:space="preserve"> effects on cartilage health after acute </w:t>
      </w:r>
      <w:r w:rsidR="00B420A5">
        <w:rPr>
          <w:rFonts w:ascii="Georgia" w:hAnsi="Georgia"/>
          <w:color w:val="C00000"/>
          <w:sz w:val="20"/>
          <w:szCs w:val="20"/>
        </w:rPr>
        <w:t xml:space="preserve">joint </w:t>
      </w:r>
      <w:r w:rsidRPr="00636762">
        <w:rPr>
          <w:rFonts w:ascii="Georgia" w:hAnsi="Georgia"/>
          <w:color w:val="C00000"/>
          <w:sz w:val="20"/>
          <w:szCs w:val="20"/>
        </w:rPr>
        <w:t>injury</w:t>
      </w:r>
      <w:r w:rsidR="00636762" w:rsidRPr="00636762">
        <w:rPr>
          <w:rFonts w:ascii="Georgia" w:hAnsi="Georgia"/>
          <w:color w:val="C00000"/>
          <w:sz w:val="20"/>
          <w:szCs w:val="20"/>
        </w:rPr>
        <w:t xml:space="preserve"> using the human knee as a model system</w:t>
      </w:r>
      <w:r w:rsidRPr="00636762">
        <w:rPr>
          <w:rFonts w:ascii="Georgia" w:hAnsi="Georgia"/>
          <w:color w:val="C00000"/>
          <w:sz w:val="20"/>
          <w:szCs w:val="20"/>
        </w:rPr>
        <w:t>. (partly published; in progress)</w:t>
      </w:r>
    </w:p>
    <w:p w:rsidR="003D3B18" w:rsidRDefault="003D3B18" w:rsidP="003D3B18">
      <w:pPr>
        <w:pStyle w:val="ListParagraph"/>
        <w:spacing w:after="0"/>
        <w:ind w:left="1080"/>
      </w:pPr>
    </w:p>
    <w:p w:rsidR="00A702C5" w:rsidRDefault="00A702C5" w:rsidP="00A702C5">
      <w:pPr>
        <w:spacing w:after="0"/>
      </w:pPr>
      <w:r>
        <w:lastRenderedPageBreak/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:rsidR="00A702C5" w:rsidRDefault="00A702C5" w:rsidP="00A702C5">
      <w:pPr>
        <w:spacing w:after="0"/>
        <w:ind w:firstLine="720"/>
      </w:pPr>
    </w:p>
    <w:p w:rsidR="00A702C5" w:rsidRDefault="00A702C5" w:rsidP="00A702C5">
      <w:pPr>
        <w:spacing w:after="0"/>
      </w:pPr>
      <w:r>
        <w:tab/>
      </w:r>
      <w:sdt>
        <w:sdtPr>
          <w:rPr>
            <w:rFonts w:ascii="Georgia" w:hAnsi="Georgia"/>
            <w:color w:val="C00000"/>
            <w:sz w:val="20"/>
            <w:szCs w:val="20"/>
          </w:rPr>
          <w:id w:val="1528749164"/>
          <w:placeholder>
            <w:docPart w:val="9141D10B5F5F4B26A7CDDC29FA96892E"/>
          </w:placeholder>
        </w:sdtPr>
        <w:sdtEndPr>
          <w:rPr>
            <w:rFonts w:asciiTheme="minorHAnsi" w:hAnsiTheme="minorHAnsi"/>
            <w:color w:val="auto"/>
            <w:sz w:val="22"/>
            <w:szCs w:val="22"/>
          </w:rPr>
        </w:sdtEndPr>
        <w:sdtContent>
          <w:r w:rsidR="0010740A" w:rsidRPr="00636762">
            <w:rPr>
              <w:rFonts w:ascii="Georgia" w:eastAsia="Times New Roman" w:hAnsi="Georgia"/>
              <w:color w:val="C00000"/>
              <w:sz w:val="20"/>
              <w:szCs w:val="20"/>
            </w:rPr>
            <w:t xml:space="preserve">Better integrate engineering/ modeling approaches with fundamental biology and its approaches. There is a need for more integration between biology (as it is often taught in a </w:t>
          </w:r>
          <w:r w:rsidR="00B420A5" w:rsidRPr="00636762">
            <w:rPr>
              <w:rFonts w:ascii="Georgia" w:eastAsia="Times New Roman" w:hAnsi="Georgia"/>
              <w:color w:val="C00000"/>
              <w:sz w:val="20"/>
              <w:szCs w:val="20"/>
            </w:rPr>
            <w:t>Socratic</w:t>
          </w:r>
          <w:r w:rsidR="0010740A" w:rsidRPr="00636762">
            <w:rPr>
              <w:rFonts w:ascii="Georgia" w:eastAsia="Times New Roman" w:hAnsi="Georgia"/>
              <w:color w:val="C00000"/>
              <w:sz w:val="20"/>
              <w:szCs w:val="20"/>
            </w:rPr>
            <w:t xml:space="preserve"> method, and approached using qualitative focused/reductionist methodologies) and engineering/ systems approaches. There is a need for cross-talk on both ends, but often the language and approaches can </w:t>
          </w:r>
          <w:r w:rsidR="006354DF">
            <w:rPr>
              <w:rFonts w:ascii="Georgia" w:eastAsia="Times New Roman" w:hAnsi="Georgia"/>
              <w:color w:val="C00000"/>
              <w:sz w:val="20"/>
              <w:szCs w:val="20"/>
            </w:rPr>
            <w:t xml:space="preserve">be inaccessible. The goal is to develop funding mechanisms </w:t>
          </w:r>
          <w:r w:rsidR="0010740A" w:rsidRPr="00636762">
            <w:rPr>
              <w:rFonts w:ascii="Georgia" w:eastAsia="Times New Roman" w:hAnsi="Georgia"/>
              <w:color w:val="C00000"/>
              <w:sz w:val="20"/>
              <w:szCs w:val="20"/>
            </w:rPr>
            <w:t xml:space="preserve">that enable </w:t>
          </w:r>
          <w:r w:rsidR="006354DF">
            <w:rPr>
              <w:rFonts w:ascii="Georgia" w:eastAsia="Times New Roman" w:hAnsi="Georgia"/>
              <w:color w:val="C00000"/>
              <w:sz w:val="20"/>
              <w:szCs w:val="20"/>
            </w:rPr>
            <w:t>this cross-disciplinary efforts</w:t>
          </w:r>
          <w:r w:rsidR="0010740A" w:rsidRPr="00636762">
            <w:rPr>
              <w:rFonts w:ascii="Georgia" w:eastAsia="Times New Roman" w:hAnsi="Georgia"/>
              <w:color w:val="C00000"/>
              <w:sz w:val="20"/>
              <w:szCs w:val="20"/>
            </w:rPr>
            <w:t xml:space="preserve">.   These suggestions have been articulated by </w:t>
          </w:r>
          <w:r w:rsidR="0010740A" w:rsidRPr="00636762">
            <w:rPr>
              <w:rFonts w:ascii="Georgia" w:hAnsi="Georgia"/>
              <w:color w:val="C00000"/>
              <w:sz w:val="20"/>
              <w:szCs w:val="20"/>
            </w:rPr>
            <w:t>my colleague Professor Zaman and I to the steering committee as the co-leads of the biomechanics working group.</w:t>
          </w:r>
        </w:sdtContent>
      </w:sdt>
    </w:p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:rsidR="001608DB" w:rsidRDefault="001608DB" w:rsidP="00040243">
      <w:pPr>
        <w:spacing w:after="0"/>
        <w:ind w:firstLine="720"/>
        <w:rPr>
          <w:i/>
        </w:rPr>
      </w:pPr>
      <w:r>
        <w:rPr>
          <w:i/>
        </w:rPr>
        <w:t>Please list as “Expertise – Name, email”</w:t>
      </w:r>
    </w:p>
    <w:p w:rsidR="001B0E10" w:rsidRPr="00636762" w:rsidRDefault="001608DB" w:rsidP="00C861D4">
      <w:pPr>
        <w:spacing w:after="0"/>
        <w:rPr>
          <w:i/>
          <w:color w:val="C00000"/>
        </w:rPr>
      </w:pPr>
      <w:r>
        <w:rPr>
          <w:i/>
        </w:rPr>
        <w:tab/>
      </w:r>
      <w:sdt>
        <w:sdtPr>
          <w:rPr>
            <w:i/>
            <w:color w:val="C00000"/>
          </w:rPr>
          <w:id w:val="-661012887"/>
          <w:placeholder>
            <w:docPart w:val="BAF36E8A073741B6BDF5935BE7F23590"/>
          </w:placeholder>
        </w:sdtPr>
        <w:sdtEndPr/>
        <w:sdtContent>
          <w:r w:rsidR="00F9243C" w:rsidRPr="00636762">
            <w:rPr>
              <w:i/>
              <w:color w:val="C00000"/>
            </w:rPr>
            <w:t xml:space="preserve">Mechanical </w:t>
          </w:r>
          <w:r w:rsidR="00D83E2C" w:rsidRPr="00636762">
            <w:rPr>
              <w:i/>
              <w:color w:val="C00000"/>
            </w:rPr>
            <w:t>Engineer:</w:t>
          </w:r>
        </w:sdtContent>
      </w:sdt>
      <w:r w:rsidR="00F9243C" w:rsidRPr="00636762">
        <w:rPr>
          <w:i/>
          <w:color w:val="C00000"/>
        </w:rPr>
        <w:t xml:space="preserve"> Darryl Thelen</w:t>
      </w:r>
      <w:r w:rsidR="00D83E2C" w:rsidRPr="00636762">
        <w:rPr>
          <w:i/>
          <w:color w:val="C00000"/>
        </w:rPr>
        <w:t xml:space="preserve"> -</w:t>
      </w:r>
      <w:r w:rsidR="00F9243C" w:rsidRPr="00636762">
        <w:rPr>
          <w:i/>
          <w:color w:val="C00000"/>
        </w:rPr>
        <w:t xml:space="preserve"> </w:t>
      </w:r>
      <w:hyperlink r:id="rId8" w:history="1">
        <w:r w:rsidR="00D83E2C" w:rsidRPr="00636762">
          <w:rPr>
            <w:rStyle w:val="Hyperlink"/>
            <w:i/>
            <w:color w:val="C00000"/>
          </w:rPr>
          <w:t>dgthelen@wisc.edu</w:t>
        </w:r>
      </w:hyperlink>
    </w:p>
    <w:p w:rsidR="00D83E2C" w:rsidRPr="00636762" w:rsidRDefault="00D83E2C" w:rsidP="00C861D4">
      <w:pPr>
        <w:spacing w:after="0"/>
        <w:rPr>
          <w:i/>
          <w:color w:val="C00000"/>
        </w:rPr>
      </w:pPr>
      <w:r w:rsidRPr="00636762">
        <w:rPr>
          <w:i/>
          <w:color w:val="C00000"/>
        </w:rPr>
        <w:tab/>
        <w:t xml:space="preserve">Mechanical Engineer: Yasin Dhaher – </w:t>
      </w:r>
      <w:hyperlink r:id="rId9" w:history="1">
        <w:r w:rsidRPr="00636762">
          <w:rPr>
            <w:rStyle w:val="Hyperlink"/>
            <w:i/>
            <w:color w:val="C00000"/>
          </w:rPr>
          <w:t>y-dhaher@northwestern.edu</w:t>
        </w:r>
      </w:hyperlink>
    </w:p>
    <w:p w:rsidR="00D83E2C" w:rsidRDefault="00D83E2C" w:rsidP="00C861D4">
      <w:pPr>
        <w:spacing w:after="0"/>
        <w:rPr>
          <w:i/>
        </w:rPr>
      </w:pPr>
    </w:p>
    <w:p w:rsidR="008613E5" w:rsidRDefault="008613E5" w:rsidP="00C861D4">
      <w:pPr>
        <w:spacing w:after="0"/>
      </w:pPr>
    </w:p>
    <w:p w:rsidR="00175E3C" w:rsidRDefault="00175E3C" w:rsidP="008613E5">
      <w:pPr>
        <w:spacing w:after="0"/>
        <w:jc w:val="center"/>
      </w:pPr>
      <w:r>
        <w:rPr>
          <w:i/>
        </w:rPr>
        <w:t>*Save your abstract as “MSM PI Last Name _ 2018 IMAG Futures Pre-Meeting Abstract”</w:t>
      </w:r>
    </w:p>
    <w:p w:rsidR="008613E5" w:rsidRPr="001608DB" w:rsidRDefault="008613E5" w:rsidP="008613E5">
      <w:pPr>
        <w:spacing w:after="0"/>
        <w:jc w:val="center"/>
      </w:pPr>
      <w:r>
        <w:t xml:space="preserve">Click </w:t>
      </w:r>
      <w:hyperlink r:id="rId10" w:history="1">
        <w:r w:rsidRPr="008613E5">
          <w:rPr>
            <w:rStyle w:val="Hyperlink"/>
          </w:rPr>
          <w:t>here</w:t>
        </w:r>
      </w:hyperlink>
      <w:r>
        <w:t xml:space="preserve"> to email your form to the NIBIB IMAG mailbox</w:t>
      </w:r>
    </w:p>
    <w:sectPr w:rsidR="008613E5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619B"/>
    <w:multiLevelType w:val="hybridMultilevel"/>
    <w:tmpl w:val="5DC49478"/>
    <w:lvl w:ilvl="0" w:tplc="33CE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DB"/>
    <w:rsid w:val="00040243"/>
    <w:rsid w:val="0010740A"/>
    <w:rsid w:val="001608DB"/>
    <w:rsid w:val="00175E3C"/>
    <w:rsid w:val="001B0E10"/>
    <w:rsid w:val="001B2746"/>
    <w:rsid w:val="00287863"/>
    <w:rsid w:val="00343503"/>
    <w:rsid w:val="003D3B18"/>
    <w:rsid w:val="00410360"/>
    <w:rsid w:val="00413435"/>
    <w:rsid w:val="00434394"/>
    <w:rsid w:val="00504FE8"/>
    <w:rsid w:val="005815AB"/>
    <w:rsid w:val="005E080B"/>
    <w:rsid w:val="006354DF"/>
    <w:rsid w:val="00636762"/>
    <w:rsid w:val="007810E5"/>
    <w:rsid w:val="008613E5"/>
    <w:rsid w:val="009168C3"/>
    <w:rsid w:val="009352F4"/>
    <w:rsid w:val="00A22378"/>
    <w:rsid w:val="00A702C5"/>
    <w:rsid w:val="00AB2C6E"/>
    <w:rsid w:val="00B420A5"/>
    <w:rsid w:val="00BE0D63"/>
    <w:rsid w:val="00BE447D"/>
    <w:rsid w:val="00C10B23"/>
    <w:rsid w:val="00C36629"/>
    <w:rsid w:val="00C861D4"/>
    <w:rsid w:val="00D5631E"/>
    <w:rsid w:val="00D83E2C"/>
    <w:rsid w:val="00DC54F0"/>
    <w:rsid w:val="00DF01F0"/>
    <w:rsid w:val="00E7437F"/>
    <w:rsid w:val="00F146AD"/>
    <w:rsid w:val="00F45EA3"/>
    <w:rsid w:val="00F9243C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91D1-83B4-4ECD-BA28-EC8D33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thelen@wis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imagwiki.nibib.nih.gov/content/2009-imag-futures-report-challenges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BIBimag@mail.nih.go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BIBimag@mail.nih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-dhaher@northwestern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3414C4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98"/>
    <w:rsid w:val="000C5498"/>
    <w:rsid w:val="0023543D"/>
    <w:rsid w:val="00257B93"/>
    <w:rsid w:val="003414C4"/>
    <w:rsid w:val="00376D26"/>
    <w:rsid w:val="00624FFF"/>
    <w:rsid w:val="006579B6"/>
    <w:rsid w:val="008C5BC2"/>
    <w:rsid w:val="00997B40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310C7-FDE2-4584-81D4-186EFF79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Conlan, Emily (NIH/NIBIB) [C]</dc:creator>
  <cp:keywords/>
  <dc:description/>
  <cp:lastModifiedBy>Ebiasah, Jacklyn (NIH/NIBIB) [C]</cp:lastModifiedBy>
  <cp:revision>2</cp:revision>
  <dcterms:created xsi:type="dcterms:W3CDTF">2018-01-08T17:11:00Z</dcterms:created>
  <dcterms:modified xsi:type="dcterms:W3CDTF">2018-01-08T17:11:00Z</dcterms:modified>
</cp:coreProperties>
</file>