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8F" w:rsidRPr="005F1D57" w:rsidRDefault="00E7767C" w:rsidP="005F1D5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5F1D57">
        <w:rPr>
          <w:rFonts w:ascii="Arial" w:hAnsi="Arial" w:cs="Arial"/>
          <w:b/>
        </w:rPr>
        <w:t>Nitrite-mediated Vasodilation Q</w:t>
      </w:r>
      <w:r w:rsidR="00BC5B8F" w:rsidRPr="005F1D57">
        <w:rPr>
          <w:rFonts w:ascii="Arial" w:hAnsi="Arial" w:cs="Arial"/>
          <w:b/>
        </w:rPr>
        <w:t xml:space="preserve">uantified from </w:t>
      </w:r>
      <w:r w:rsidRPr="005F1D57">
        <w:rPr>
          <w:rFonts w:ascii="Arial" w:hAnsi="Arial" w:cs="Arial"/>
          <w:b/>
          <w:i/>
        </w:rPr>
        <w:t>In V</w:t>
      </w:r>
      <w:r w:rsidR="00BC5B8F" w:rsidRPr="005F1D57">
        <w:rPr>
          <w:rFonts w:ascii="Arial" w:hAnsi="Arial" w:cs="Arial"/>
          <w:b/>
          <w:i/>
        </w:rPr>
        <w:t>ivo</w:t>
      </w:r>
      <w:r w:rsidRPr="005F1D57">
        <w:rPr>
          <w:rFonts w:ascii="Arial" w:hAnsi="Arial" w:cs="Arial"/>
          <w:b/>
        </w:rPr>
        <w:t xml:space="preserve"> Studies in Rat M</w:t>
      </w:r>
      <w:r w:rsidR="00BC5B8F" w:rsidRPr="005F1D57">
        <w:rPr>
          <w:rFonts w:ascii="Arial" w:hAnsi="Arial" w:cs="Arial"/>
          <w:b/>
        </w:rPr>
        <w:t>esentery</w:t>
      </w:r>
    </w:p>
    <w:p w:rsidR="00BC5B8F" w:rsidRPr="005F1D57" w:rsidRDefault="005010F0" w:rsidP="005F1D57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5F1D57">
        <w:rPr>
          <w:rFonts w:ascii="Arial" w:hAnsi="Arial" w:cs="Arial"/>
        </w:rPr>
        <w:t>Donald G. Buerk, Kelly</w:t>
      </w:r>
      <w:r w:rsidR="006E4060" w:rsidRPr="005F1D57">
        <w:rPr>
          <w:rFonts w:ascii="Arial" w:hAnsi="Arial" w:cs="Arial"/>
        </w:rPr>
        <w:t xml:space="preserve"> A.</w:t>
      </w:r>
      <w:r w:rsidRPr="005F1D57">
        <w:rPr>
          <w:rFonts w:ascii="Arial" w:hAnsi="Arial" w:cs="Arial"/>
        </w:rPr>
        <w:t xml:space="preserve"> </w:t>
      </w:r>
      <w:proofErr w:type="spellStart"/>
      <w:r w:rsidR="00BC5B8F" w:rsidRPr="005F1D57">
        <w:rPr>
          <w:rFonts w:ascii="Arial" w:hAnsi="Arial" w:cs="Arial"/>
        </w:rPr>
        <w:t>Zaccheo</w:t>
      </w:r>
      <w:proofErr w:type="spellEnd"/>
      <w:r w:rsidR="00BC5B8F" w:rsidRPr="005F1D57">
        <w:rPr>
          <w:rFonts w:ascii="Arial" w:hAnsi="Arial" w:cs="Arial"/>
        </w:rPr>
        <w:t xml:space="preserve">, Kenneth A. Barbee, </w:t>
      </w:r>
      <w:proofErr w:type="spellStart"/>
      <w:r w:rsidR="00BC5B8F" w:rsidRPr="005F1D57">
        <w:rPr>
          <w:rFonts w:ascii="Arial" w:hAnsi="Arial" w:cs="Arial"/>
        </w:rPr>
        <w:t>Dov</w:t>
      </w:r>
      <w:proofErr w:type="spellEnd"/>
      <w:r w:rsidR="00BC5B8F" w:rsidRPr="005F1D57">
        <w:rPr>
          <w:rFonts w:ascii="Arial" w:hAnsi="Arial" w:cs="Arial"/>
        </w:rPr>
        <w:t xml:space="preserve"> Jaron</w:t>
      </w:r>
    </w:p>
    <w:p w:rsidR="003E5FB3" w:rsidRPr="005F1D57" w:rsidRDefault="003E5FB3" w:rsidP="005F1D57">
      <w:pPr>
        <w:pStyle w:val="NormalWeb"/>
        <w:spacing w:before="0" w:beforeAutospacing="0" w:after="0" w:afterAutospacing="0"/>
        <w:ind w:left="360"/>
        <w:rPr>
          <w:rFonts w:ascii="Arial" w:hAnsi="Arial" w:cs="Arial"/>
          <w:lang w:val="en"/>
        </w:rPr>
      </w:pPr>
      <w:r w:rsidRPr="005F1D57">
        <w:rPr>
          <w:rFonts w:ascii="Arial" w:hAnsi="Arial" w:cs="Arial"/>
          <w:lang w:val="en"/>
        </w:rPr>
        <w:t xml:space="preserve">Drexel University, </w:t>
      </w:r>
      <w:r w:rsidR="00BC5B8F" w:rsidRPr="005F1D57">
        <w:rPr>
          <w:rFonts w:ascii="Arial" w:hAnsi="Arial" w:cs="Arial"/>
          <w:lang w:val="en"/>
        </w:rPr>
        <w:t>School of Biomedical Engineering, Science, and Health Systems</w:t>
      </w:r>
    </w:p>
    <w:p w:rsidR="00BC5B8F" w:rsidRPr="005F1D57" w:rsidRDefault="00BC5B8F" w:rsidP="005F1D57">
      <w:pPr>
        <w:pStyle w:val="NormalWeb"/>
        <w:spacing w:before="0" w:beforeAutospacing="0" w:after="0" w:afterAutospacing="0"/>
        <w:ind w:left="360"/>
        <w:rPr>
          <w:rFonts w:ascii="Arial" w:hAnsi="Arial" w:cs="Arial"/>
          <w:lang w:val="en"/>
        </w:rPr>
      </w:pPr>
      <w:r w:rsidRPr="005F1D57">
        <w:rPr>
          <w:rFonts w:ascii="Arial" w:hAnsi="Arial" w:cs="Arial"/>
          <w:lang w:val="en"/>
        </w:rPr>
        <w:t>Philadelphia, Pennsylvania 19104</w:t>
      </w:r>
    </w:p>
    <w:p w:rsidR="00532780" w:rsidRPr="005F1D57" w:rsidRDefault="00532780" w:rsidP="005F1D5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5F1D57">
        <w:rPr>
          <w:rFonts w:asciiTheme="minorBidi" w:hAnsiTheme="minorBidi"/>
          <w:b/>
          <w:sz w:val="24"/>
          <w:szCs w:val="24"/>
        </w:rPr>
        <w:t>Introduction:</w:t>
      </w:r>
      <w:r w:rsidR="00B63AE4" w:rsidRPr="005F1D57">
        <w:rPr>
          <w:rFonts w:asciiTheme="minorBidi" w:hAnsiTheme="minorBidi"/>
          <w:sz w:val="24"/>
          <w:szCs w:val="24"/>
        </w:rPr>
        <w:t xml:space="preserve">  </w:t>
      </w:r>
      <w:r w:rsidR="003570E1" w:rsidRPr="005F1D57">
        <w:rPr>
          <w:rFonts w:ascii="Arial" w:hAnsi="Arial" w:cs="Arial"/>
          <w:sz w:val="24"/>
          <w:szCs w:val="24"/>
        </w:rPr>
        <w:t>N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itric oxide (NO) generated from nitrite </w:t>
      </w:r>
      <w:r w:rsidR="003E5FB3" w:rsidRPr="005F1D57">
        <w:rPr>
          <w:rFonts w:ascii="Arial" w:hAnsi="Arial" w:cs="Arial"/>
          <w:bCs/>
          <w:sz w:val="24"/>
          <w:szCs w:val="24"/>
        </w:rPr>
        <w:t>through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 red blood cell nitrite reductase activity is proposed to </w:t>
      </w:r>
      <w:r w:rsidR="00AA2B7A" w:rsidRPr="005F1D57">
        <w:rPr>
          <w:rFonts w:ascii="Arial" w:hAnsi="Arial" w:cs="Arial"/>
          <w:bCs/>
          <w:sz w:val="24"/>
          <w:szCs w:val="24"/>
        </w:rPr>
        <w:t>play a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 major </w:t>
      </w:r>
      <w:r w:rsidR="00AA2B7A" w:rsidRPr="005F1D57">
        <w:rPr>
          <w:rFonts w:ascii="Arial" w:hAnsi="Arial" w:cs="Arial"/>
          <w:bCs/>
          <w:sz w:val="24"/>
          <w:szCs w:val="24"/>
        </w:rPr>
        <w:t>role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 in hypoxic vasodilation</w:t>
      </w:r>
      <w:r w:rsidR="00F31AB5" w:rsidRPr="005F1D57">
        <w:rPr>
          <w:rFonts w:ascii="Arial" w:hAnsi="Arial" w:cs="Arial"/>
          <w:bCs/>
          <w:sz w:val="24"/>
          <w:szCs w:val="24"/>
        </w:rPr>
        <w:t xml:space="preserve"> [1].</w:t>
      </w:r>
      <w:r w:rsidR="00BC5B8F" w:rsidRPr="005F1D57">
        <w:rPr>
          <w:rFonts w:ascii="Arial" w:hAnsi="Arial" w:cs="Arial"/>
          <w:bCs/>
          <w:sz w:val="24"/>
          <w:szCs w:val="24"/>
        </w:rPr>
        <w:t xml:space="preserve"> </w:t>
      </w:r>
      <w:r w:rsidR="00F31AB5" w:rsidRPr="005F1D57">
        <w:rPr>
          <w:rFonts w:ascii="Arial" w:hAnsi="Arial" w:cs="Arial"/>
          <w:bCs/>
          <w:sz w:val="24"/>
          <w:szCs w:val="24"/>
        </w:rPr>
        <w:t>H</w:t>
      </w:r>
      <w:r w:rsidR="00BC5B8F" w:rsidRPr="005F1D57">
        <w:rPr>
          <w:rFonts w:ascii="Arial" w:hAnsi="Arial" w:cs="Arial"/>
          <w:bCs/>
          <w:sz w:val="24"/>
          <w:szCs w:val="24"/>
        </w:rPr>
        <w:t>owever,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 </w:t>
      </w:r>
      <w:r w:rsidR="00F31AB5" w:rsidRPr="005F1D57">
        <w:rPr>
          <w:rFonts w:ascii="Arial" w:hAnsi="Arial" w:cs="Arial"/>
          <w:bCs/>
          <w:sz w:val="24"/>
          <w:szCs w:val="24"/>
        </w:rPr>
        <w:t xml:space="preserve">our </w:t>
      </w:r>
      <w:r w:rsidR="003570E1" w:rsidRPr="005F1D57">
        <w:rPr>
          <w:rFonts w:ascii="Arial" w:hAnsi="Arial" w:cs="Arial"/>
          <w:bCs/>
          <w:sz w:val="24"/>
          <w:szCs w:val="24"/>
        </w:rPr>
        <w:t>mathematical model</w:t>
      </w:r>
      <w:r w:rsidR="00F31AB5" w:rsidRPr="005F1D57">
        <w:rPr>
          <w:rFonts w:ascii="Arial" w:hAnsi="Arial" w:cs="Arial"/>
          <w:bCs/>
          <w:sz w:val="24"/>
          <w:szCs w:val="24"/>
        </w:rPr>
        <w:t xml:space="preserve"> [2]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 </w:t>
      </w:r>
      <w:r w:rsidR="00F31AB5" w:rsidRPr="005F1D57">
        <w:rPr>
          <w:rFonts w:ascii="Arial" w:hAnsi="Arial" w:cs="Arial"/>
          <w:bCs/>
          <w:sz w:val="24"/>
          <w:szCs w:val="24"/>
        </w:rPr>
        <w:t>predicts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 </w:t>
      </w:r>
      <w:r w:rsidR="00B41F22" w:rsidRPr="005F1D57">
        <w:rPr>
          <w:rFonts w:ascii="Arial" w:hAnsi="Arial" w:cs="Arial"/>
          <w:bCs/>
          <w:sz w:val="24"/>
          <w:szCs w:val="24"/>
        </w:rPr>
        <w:t xml:space="preserve">that </w:t>
      </w:r>
      <w:r w:rsidR="00AA2B7A" w:rsidRPr="005F1D57">
        <w:rPr>
          <w:rFonts w:ascii="Arial" w:hAnsi="Arial" w:cs="Arial"/>
          <w:bCs/>
          <w:sz w:val="24"/>
          <w:szCs w:val="24"/>
        </w:rPr>
        <w:t>much more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 NO</w:t>
      </w:r>
      <w:r w:rsidR="00AA2B7A" w:rsidRPr="005F1D57">
        <w:rPr>
          <w:rFonts w:ascii="Arial" w:hAnsi="Arial" w:cs="Arial"/>
          <w:bCs/>
          <w:sz w:val="24"/>
          <w:szCs w:val="24"/>
        </w:rPr>
        <w:t xml:space="preserve"> </w:t>
      </w:r>
      <w:r w:rsidR="00930FBB" w:rsidRPr="005F1D57">
        <w:rPr>
          <w:rFonts w:ascii="Arial" w:hAnsi="Arial" w:cs="Arial"/>
          <w:bCs/>
          <w:sz w:val="24"/>
          <w:szCs w:val="24"/>
        </w:rPr>
        <w:t>can</w:t>
      </w:r>
      <w:r w:rsidR="00AA2B7A" w:rsidRPr="005F1D57">
        <w:rPr>
          <w:rFonts w:ascii="Arial" w:hAnsi="Arial" w:cs="Arial"/>
          <w:bCs/>
          <w:sz w:val="24"/>
          <w:szCs w:val="24"/>
        </w:rPr>
        <w:t xml:space="preserve"> be derived from nitrite reductase</w:t>
      </w:r>
      <w:r w:rsidR="006A7D82" w:rsidRPr="005F1D57">
        <w:rPr>
          <w:rFonts w:ascii="Arial" w:hAnsi="Arial" w:cs="Arial"/>
          <w:bCs/>
          <w:sz w:val="24"/>
          <w:szCs w:val="24"/>
        </w:rPr>
        <w:t xml:space="preserve"> activity in tissue</w:t>
      </w:r>
      <w:r w:rsidR="003570E1" w:rsidRPr="005F1D57">
        <w:rPr>
          <w:rFonts w:ascii="Arial" w:hAnsi="Arial" w:cs="Arial"/>
          <w:bCs/>
          <w:sz w:val="24"/>
          <w:szCs w:val="24"/>
        </w:rPr>
        <w:t xml:space="preserve">. </w:t>
      </w:r>
      <w:r w:rsidR="00301F5F" w:rsidRPr="005F1D57">
        <w:rPr>
          <w:rFonts w:asciiTheme="minorBidi" w:hAnsiTheme="minorBidi"/>
          <w:i/>
          <w:sz w:val="24"/>
          <w:szCs w:val="24"/>
        </w:rPr>
        <w:t>I</w:t>
      </w:r>
      <w:r w:rsidR="00770463" w:rsidRPr="005F1D57">
        <w:rPr>
          <w:rFonts w:asciiTheme="minorBidi" w:hAnsiTheme="minorBidi"/>
          <w:i/>
          <w:sz w:val="24"/>
          <w:szCs w:val="24"/>
        </w:rPr>
        <w:t>n vitro</w:t>
      </w:r>
      <w:r w:rsidR="00862C4E" w:rsidRPr="005F1D57">
        <w:rPr>
          <w:rFonts w:asciiTheme="minorBidi" w:hAnsiTheme="minorBidi"/>
          <w:sz w:val="24"/>
          <w:szCs w:val="24"/>
        </w:rPr>
        <w:t xml:space="preserve"> </w:t>
      </w:r>
      <w:r w:rsidR="00C57CC8" w:rsidRPr="005F1D57">
        <w:rPr>
          <w:rFonts w:asciiTheme="minorBidi" w:hAnsiTheme="minorBidi"/>
          <w:sz w:val="24"/>
          <w:szCs w:val="24"/>
        </w:rPr>
        <w:t>stud</w:t>
      </w:r>
      <w:r w:rsidR="00301F5F" w:rsidRPr="005F1D57">
        <w:rPr>
          <w:rFonts w:asciiTheme="minorBidi" w:hAnsiTheme="minorBidi"/>
          <w:sz w:val="24"/>
          <w:szCs w:val="24"/>
        </w:rPr>
        <w:t>ies</w:t>
      </w:r>
      <w:r w:rsidR="00C57CC8" w:rsidRPr="005F1D57">
        <w:rPr>
          <w:rFonts w:asciiTheme="minorBidi" w:hAnsiTheme="minorBidi"/>
          <w:sz w:val="24"/>
          <w:szCs w:val="24"/>
        </w:rPr>
        <w:t xml:space="preserve"> using </w:t>
      </w:r>
      <w:r w:rsidR="00B6799F" w:rsidRPr="005F1D57">
        <w:rPr>
          <w:rFonts w:asciiTheme="minorBidi" w:hAnsiTheme="minorBidi"/>
          <w:sz w:val="24"/>
          <w:szCs w:val="24"/>
        </w:rPr>
        <w:t xml:space="preserve">heart </w:t>
      </w:r>
      <w:r w:rsidR="00930FBB" w:rsidRPr="005F1D57">
        <w:rPr>
          <w:rFonts w:asciiTheme="minorBidi" w:hAnsiTheme="minorBidi"/>
          <w:sz w:val="24"/>
          <w:szCs w:val="24"/>
        </w:rPr>
        <w:t>and</w:t>
      </w:r>
      <w:r w:rsidR="00B6799F" w:rsidRPr="005F1D57">
        <w:rPr>
          <w:rFonts w:asciiTheme="minorBidi" w:hAnsiTheme="minorBidi"/>
          <w:sz w:val="24"/>
          <w:szCs w:val="24"/>
        </w:rPr>
        <w:t xml:space="preserve"> liver </w:t>
      </w:r>
      <w:r w:rsidR="00F46A4D" w:rsidRPr="005F1D57">
        <w:rPr>
          <w:rFonts w:asciiTheme="minorBidi" w:hAnsiTheme="minorBidi"/>
          <w:sz w:val="24"/>
          <w:szCs w:val="24"/>
        </w:rPr>
        <w:t xml:space="preserve">samples or </w:t>
      </w:r>
      <w:r w:rsidR="00B63AE4" w:rsidRPr="005F1D57">
        <w:rPr>
          <w:rFonts w:asciiTheme="minorBidi" w:hAnsiTheme="minorBidi"/>
          <w:sz w:val="24"/>
          <w:szCs w:val="24"/>
        </w:rPr>
        <w:t>isolated blood vessel</w:t>
      </w:r>
      <w:r w:rsidR="00C57CC8" w:rsidRPr="005F1D57">
        <w:rPr>
          <w:rFonts w:asciiTheme="minorBidi" w:hAnsiTheme="minorBidi"/>
          <w:sz w:val="24"/>
          <w:szCs w:val="24"/>
        </w:rPr>
        <w:t>s</w:t>
      </w:r>
      <w:r w:rsidR="00E567BD" w:rsidRPr="005F1D57">
        <w:rPr>
          <w:rFonts w:asciiTheme="minorBidi" w:hAnsiTheme="minorBidi"/>
          <w:sz w:val="24"/>
          <w:szCs w:val="24"/>
        </w:rPr>
        <w:t xml:space="preserve"> </w:t>
      </w:r>
      <w:r w:rsidR="00E567BD" w:rsidRPr="005F1D57">
        <w:rPr>
          <w:rFonts w:ascii="Arial" w:hAnsi="Arial" w:cs="Arial"/>
          <w:sz w:val="24"/>
          <w:szCs w:val="24"/>
        </w:rPr>
        <w:t>[3-5]</w:t>
      </w:r>
      <w:r w:rsidR="00B63AE4" w:rsidRPr="005F1D57">
        <w:rPr>
          <w:rFonts w:asciiTheme="minorBidi" w:hAnsiTheme="minorBidi"/>
          <w:sz w:val="24"/>
          <w:szCs w:val="24"/>
        </w:rPr>
        <w:t xml:space="preserve"> report </w:t>
      </w:r>
      <w:bookmarkStart w:id="0" w:name="_GoBack"/>
      <w:bookmarkEnd w:id="0"/>
      <w:r w:rsidR="00B63AE4" w:rsidRPr="005F1D57">
        <w:rPr>
          <w:rFonts w:asciiTheme="minorBidi" w:hAnsiTheme="minorBidi"/>
          <w:sz w:val="24"/>
          <w:szCs w:val="24"/>
        </w:rPr>
        <w:t xml:space="preserve">greater nitrite reductase activity </w:t>
      </w:r>
      <w:r w:rsidR="00930FBB" w:rsidRPr="005F1D57">
        <w:rPr>
          <w:rFonts w:asciiTheme="minorBidi" w:hAnsiTheme="minorBidi"/>
          <w:sz w:val="24"/>
          <w:szCs w:val="24"/>
        </w:rPr>
        <w:t xml:space="preserve">in tissue </w:t>
      </w:r>
      <w:r w:rsidR="00E567BD" w:rsidRPr="005F1D57">
        <w:rPr>
          <w:rFonts w:asciiTheme="minorBidi" w:hAnsiTheme="minorBidi"/>
          <w:sz w:val="24"/>
          <w:szCs w:val="24"/>
        </w:rPr>
        <w:t xml:space="preserve">under acidic and hypoxic conditions </w:t>
      </w:r>
      <w:r w:rsidR="00930FBB" w:rsidRPr="005F1D57">
        <w:rPr>
          <w:rFonts w:asciiTheme="minorBidi" w:hAnsiTheme="minorBidi"/>
          <w:sz w:val="24"/>
          <w:szCs w:val="24"/>
        </w:rPr>
        <w:t xml:space="preserve">that is </w:t>
      </w:r>
      <w:r w:rsidR="00E567BD" w:rsidRPr="005F1D57">
        <w:rPr>
          <w:rFonts w:asciiTheme="minorBidi" w:hAnsiTheme="minorBidi"/>
          <w:sz w:val="24"/>
          <w:szCs w:val="24"/>
        </w:rPr>
        <w:t xml:space="preserve">associated with xanthine oxidase and/or </w:t>
      </w:r>
      <w:r w:rsidR="00E567BD" w:rsidRPr="005F1D57">
        <w:rPr>
          <w:rFonts w:ascii="Arial" w:hAnsi="Arial" w:cs="Arial"/>
          <w:sz w:val="24"/>
          <w:szCs w:val="24"/>
        </w:rPr>
        <w:t>aldehyde oxidase</w:t>
      </w:r>
      <w:r w:rsidR="00D2701D" w:rsidRPr="005F1D57">
        <w:rPr>
          <w:rFonts w:asciiTheme="minorBidi" w:hAnsiTheme="minorBidi"/>
          <w:sz w:val="24"/>
          <w:szCs w:val="24"/>
        </w:rPr>
        <w:t xml:space="preserve">. </w:t>
      </w:r>
    </w:p>
    <w:p w:rsidR="00650B1D" w:rsidRPr="005F1D57" w:rsidRDefault="00532780" w:rsidP="005F1D5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5F1D57">
        <w:rPr>
          <w:rFonts w:asciiTheme="minorBidi" w:hAnsiTheme="minorBidi"/>
          <w:b/>
          <w:sz w:val="24"/>
          <w:szCs w:val="24"/>
        </w:rPr>
        <w:t>Methods:</w:t>
      </w:r>
      <w:r w:rsidRPr="005F1D57">
        <w:rPr>
          <w:rFonts w:asciiTheme="minorBidi" w:hAnsiTheme="minorBidi"/>
          <w:sz w:val="24"/>
          <w:szCs w:val="24"/>
        </w:rPr>
        <w:t xml:space="preserve"> </w:t>
      </w:r>
      <w:r w:rsidR="00CB3A6B" w:rsidRPr="005F1D57">
        <w:rPr>
          <w:rFonts w:asciiTheme="minorBidi" w:hAnsiTheme="minorBidi"/>
          <w:sz w:val="24"/>
          <w:szCs w:val="24"/>
        </w:rPr>
        <w:t xml:space="preserve"> </w:t>
      </w:r>
      <w:r w:rsidRPr="005F1D57">
        <w:rPr>
          <w:rFonts w:asciiTheme="minorBidi" w:hAnsiTheme="minorBidi"/>
          <w:i/>
          <w:sz w:val="24"/>
          <w:szCs w:val="24"/>
        </w:rPr>
        <w:t>I</w:t>
      </w:r>
      <w:r w:rsidR="0094719A" w:rsidRPr="005F1D57">
        <w:rPr>
          <w:rFonts w:asciiTheme="minorBidi" w:hAnsiTheme="minorBidi"/>
          <w:i/>
          <w:sz w:val="24"/>
          <w:szCs w:val="24"/>
        </w:rPr>
        <w:t>n vivo</w:t>
      </w:r>
      <w:r w:rsidR="0094719A" w:rsidRPr="005F1D57">
        <w:rPr>
          <w:rFonts w:asciiTheme="minorBidi" w:hAnsiTheme="minorBidi"/>
          <w:sz w:val="24"/>
          <w:szCs w:val="24"/>
        </w:rPr>
        <w:t xml:space="preserve"> </w:t>
      </w:r>
      <w:r w:rsidR="00CB3A6B" w:rsidRPr="005F1D57">
        <w:rPr>
          <w:rFonts w:asciiTheme="minorBidi" w:hAnsiTheme="minorBidi"/>
          <w:sz w:val="24"/>
          <w:szCs w:val="24"/>
        </w:rPr>
        <w:t>exteriorized rat mesentery experiments</w:t>
      </w:r>
      <w:r w:rsidR="00953ACD" w:rsidRPr="005F1D57">
        <w:rPr>
          <w:rFonts w:asciiTheme="minorBidi" w:hAnsiTheme="minorBidi"/>
          <w:sz w:val="24"/>
          <w:szCs w:val="24"/>
        </w:rPr>
        <w:t xml:space="preserve"> </w:t>
      </w:r>
      <w:r w:rsidR="00EA628E" w:rsidRPr="005F1D57">
        <w:rPr>
          <w:rFonts w:asciiTheme="minorBidi" w:hAnsiTheme="minorBidi"/>
          <w:sz w:val="24"/>
          <w:szCs w:val="24"/>
        </w:rPr>
        <w:t xml:space="preserve">under isoflurane anesthesia </w:t>
      </w:r>
      <w:r w:rsidRPr="005F1D57">
        <w:rPr>
          <w:rFonts w:asciiTheme="minorBidi" w:hAnsiTheme="minorBidi"/>
          <w:sz w:val="24"/>
          <w:szCs w:val="24"/>
        </w:rPr>
        <w:t>were</w:t>
      </w:r>
      <w:r w:rsidR="00953ACD" w:rsidRPr="005F1D57">
        <w:rPr>
          <w:rFonts w:asciiTheme="minorBidi" w:hAnsiTheme="minorBidi"/>
          <w:sz w:val="24"/>
          <w:szCs w:val="24"/>
        </w:rPr>
        <w:t xml:space="preserve"> </w:t>
      </w:r>
      <w:r w:rsidR="007C37A4" w:rsidRPr="005F1D57">
        <w:rPr>
          <w:rFonts w:asciiTheme="minorBidi" w:hAnsiTheme="minorBidi"/>
          <w:sz w:val="24"/>
          <w:szCs w:val="24"/>
        </w:rPr>
        <w:t>conducted</w:t>
      </w:r>
      <w:r w:rsidR="00BA5298" w:rsidRPr="005F1D57">
        <w:rPr>
          <w:rFonts w:asciiTheme="minorBidi" w:hAnsiTheme="minorBidi"/>
          <w:sz w:val="24"/>
          <w:szCs w:val="24"/>
        </w:rPr>
        <w:t xml:space="preserve"> </w:t>
      </w:r>
      <w:r w:rsidR="00CB3A6B" w:rsidRPr="005F1D57">
        <w:rPr>
          <w:rFonts w:asciiTheme="minorBidi" w:hAnsiTheme="minorBidi"/>
          <w:sz w:val="24"/>
          <w:szCs w:val="24"/>
        </w:rPr>
        <w:t>to measure perivascular NO</w:t>
      </w:r>
      <w:r w:rsidR="00B13956" w:rsidRPr="005F1D57">
        <w:rPr>
          <w:rFonts w:asciiTheme="minorBidi" w:hAnsiTheme="minorBidi"/>
          <w:sz w:val="24"/>
          <w:szCs w:val="24"/>
        </w:rPr>
        <w:t xml:space="preserve"> or PO</w:t>
      </w:r>
      <w:r w:rsidR="00B13956" w:rsidRPr="005F1D57">
        <w:rPr>
          <w:rFonts w:asciiTheme="minorBidi" w:hAnsiTheme="minorBidi"/>
          <w:sz w:val="24"/>
          <w:szCs w:val="24"/>
          <w:vertAlign w:val="subscript"/>
        </w:rPr>
        <w:t>2</w:t>
      </w:r>
      <w:r w:rsidR="00CB3A6B" w:rsidRPr="005F1D57">
        <w:rPr>
          <w:rFonts w:asciiTheme="minorBidi" w:hAnsiTheme="minorBidi"/>
          <w:sz w:val="24"/>
          <w:szCs w:val="24"/>
        </w:rPr>
        <w:t xml:space="preserve"> </w:t>
      </w:r>
      <w:r w:rsidR="00B13956" w:rsidRPr="005F1D57">
        <w:rPr>
          <w:rFonts w:asciiTheme="minorBidi" w:hAnsiTheme="minorBidi"/>
          <w:sz w:val="24"/>
          <w:szCs w:val="24"/>
        </w:rPr>
        <w:t xml:space="preserve">with microelectrodes, </w:t>
      </w:r>
      <w:r w:rsidR="00650B1D" w:rsidRPr="005F1D57">
        <w:rPr>
          <w:rFonts w:asciiTheme="minorBidi" w:hAnsiTheme="minorBidi"/>
          <w:sz w:val="24"/>
          <w:szCs w:val="24"/>
        </w:rPr>
        <w:t>arteriolar</w:t>
      </w:r>
      <w:r w:rsidR="00CB3A6B" w:rsidRPr="005F1D57">
        <w:rPr>
          <w:rFonts w:asciiTheme="minorBidi" w:hAnsiTheme="minorBidi"/>
          <w:sz w:val="24"/>
          <w:szCs w:val="24"/>
        </w:rPr>
        <w:t xml:space="preserve"> diameter</w:t>
      </w:r>
      <w:r w:rsidR="00EA628E" w:rsidRPr="005F1D57">
        <w:rPr>
          <w:rFonts w:asciiTheme="minorBidi" w:hAnsiTheme="minorBidi"/>
          <w:sz w:val="24"/>
          <w:szCs w:val="24"/>
        </w:rPr>
        <w:t xml:space="preserve"> (D)</w:t>
      </w:r>
      <w:r w:rsidR="003E5FB3" w:rsidRPr="005F1D57">
        <w:rPr>
          <w:rFonts w:asciiTheme="minorBidi" w:hAnsiTheme="minorBidi"/>
          <w:sz w:val="24"/>
          <w:szCs w:val="24"/>
        </w:rPr>
        <w:t xml:space="preserve"> from video </w:t>
      </w:r>
      <w:r w:rsidR="00B41F22" w:rsidRPr="005F1D57">
        <w:rPr>
          <w:rFonts w:asciiTheme="minorBidi" w:hAnsiTheme="minorBidi"/>
          <w:sz w:val="24"/>
          <w:szCs w:val="24"/>
        </w:rPr>
        <w:t>imaging</w:t>
      </w:r>
      <w:r w:rsidR="00CB3A6B" w:rsidRPr="005F1D57">
        <w:rPr>
          <w:rFonts w:asciiTheme="minorBidi" w:hAnsiTheme="minorBidi"/>
          <w:sz w:val="24"/>
          <w:szCs w:val="24"/>
        </w:rPr>
        <w:t xml:space="preserve">, </w:t>
      </w:r>
      <w:r w:rsidR="003E5FB3" w:rsidRPr="005F1D57">
        <w:rPr>
          <w:rFonts w:asciiTheme="minorBidi" w:hAnsiTheme="minorBidi"/>
          <w:sz w:val="24"/>
          <w:szCs w:val="24"/>
        </w:rPr>
        <w:t>tissue perfusion</w:t>
      </w:r>
      <w:r w:rsidR="00CB3A6B" w:rsidRPr="005F1D57">
        <w:rPr>
          <w:rFonts w:asciiTheme="minorBidi" w:hAnsiTheme="minorBidi"/>
          <w:sz w:val="24"/>
          <w:szCs w:val="24"/>
        </w:rPr>
        <w:t xml:space="preserve"> by laser Doppler</w:t>
      </w:r>
      <w:r w:rsidR="00EA628E" w:rsidRPr="005F1D57">
        <w:rPr>
          <w:rFonts w:asciiTheme="minorBidi" w:hAnsiTheme="minorBidi"/>
          <w:sz w:val="24"/>
          <w:szCs w:val="24"/>
        </w:rPr>
        <w:t xml:space="preserve"> (LDF)</w:t>
      </w:r>
      <w:r w:rsidR="00CB3A6B" w:rsidRPr="005F1D57">
        <w:rPr>
          <w:rFonts w:asciiTheme="minorBidi" w:hAnsiTheme="minorBidi"/>
          <w:sz w:val="24"/>
          <w:szCs w:val="24"/>
        </w:rPr>
        <w:t xml:space="preserve">, and </w:t>
      </w:r>
      <w:r w:rsidR="00B13956" w:rsidRPr="005F1D57">
        <w:rPr>
          <w:rFonts w:asciiTheme="minorBidi" w:hAnsiTheme="minorBidi"/>
          <w:sz w:val="24"/>
          <w:szCs w:val="24"/>
        </w:rPr>
        <w:t>small artery</w:t>
      </w:r>
      <w:r w:rsidR="00CB3A6B" w:rsidRPr="005F1D57">
        <w:rPr>
          <w:rFonts w:asciiTheme="minorBidi" w:hAnsiTheme="minorBidi"/>
          <w:sz w:val="24"/>
          <w:szCs w:val="24"/>
        </w:rPr>
        <w:t xml:space="preserve"> blood flow</w:t>
      </w:r>
      <w:r w:rsidR="00EA628E" w:rsidRPr="005F1D57">
        <w:rPr>
          <w:rFonts w:asciiTheme="minorBidi" w:hAnsiTheme="minorBidi"/>
          <w:sz w:val="24"/>
          <w:szCs w:val="24"/>
        </w:rPr>
        <w:t xml:space="preserve"> </w:t>
      </w:r>
      <w:r w:rsidR="00B41F22" w:rsidRPr="005F1D57">
        <w:rPr>
          <w:rFonts w:asciiTheme="minorBidi" w:hAnsiTheme="minorBidi"/>
          <w:sz w:val="24"/>
          <w:szCs w:val="24"/>
        </w:rPr>
        <w:t xml:space="preserve">using an </w:t>
      </w:r>
      <w:r w:rsidR="00B13956" w:rsidRPr="005F1D57">
        <w:rPr>
          <w:rFonts w:asciiTheme="minorBidi" w:hAnsiTheme="minorBidi"/>
          <w:sz w:val="24"/>
          <w:szCs w:val="24"/>
        </w:rPr>
        <w:t>ultrasonic</w:t>
      </w:r>
      <w:r w:rsidR="00B3701D" w:rsidRPr="005F1D57">
        <w:rPr>
          <w:rFonts w:asciiTheme="minorBidi" w:hAnsiTheme="minorBidi"/>
          <w:sz w:val="24"/>
          <w:szCs w:val="24"/>
        </w:rPr>
        <w:t xml:space="preserve"> flow</w:t>
      </w:r>
      <w:r w:rsidR="00B13956" w:rsidRPr="005F1D57">
        <w:rPr>
          <w:rFonts w:asciiTheme="minorBidi" w:hAnsiTheme="minorBidi"/>
          <w:sz w:val="24"/>
          <w:szCs w:val="24"/>
        </w:rPr>
        <w:t xml:space="preserve"> probe</w:t>
      </w:r>
      <w:r w:rsidR="00EA628E" w:rsidRPr="005F1D57">
        <w:rPr>
          <w:rFonts w:asciiTheme="minorBidi" w:hAnsiTheme="minorBidi"/>
          <w:sz w:val="24"/>
          <w:szCs w:val="24"/>
        </w:rPr>
        <w:t xml:space="preserve"> </w:t>
      </w:r>
      <w:r w:rsidR="00B41F22" w:rsidRPr="005F1D57">
        <w:rPr>
          <w:rFonts w:asciiTheme="minorBidi" w:hAnsiTheme="minorBidi"/>
          <w:sz w:val="24"/>
          <w:szCs w:val="24"/>
        </w:rPr>
        <w:t>(</w:t>
      </w:r>
      <w:r w:rsidR="00C45D24" w:rsidRPr="005F1D57">
        <w:rPr>
          <w:rFonts w:asciiTheme="minorBidi" w:hAnsiTheme="minorBidi"/>
          <w:sz w:val="24"/>
          <w:szCs w:val="24"/>
        </w:rPr>
        <w:t>~270 micron diameter</w:t>
      </w:r>
      <w:r w:rsidRPr="005F1D57">
        <w:rPr>
          <w:rFonts w:asciiTheme="minorBidi" w:hAnsiTheme="minorBidi"/>
          <w:sz w:val="24"/>
          <w:szCs w:val="24"/>
        </w:rPr>
        <w:t>)</w:t>
      </w:r>
      <w:r w:rsidR="00EA628E" w:rsidRPr="005F1D57">
        <w:rPr>
          <w:rFonts w:asciiTheme="minorBidi" w:hAnsiTheme="minorBidi"/>
          <w:sz w:val="24"/>
          <w:szCs w:val="24"/>
        </w:rPr>
        <w:t>. A</w:t>
      </w:r>
      <w:r w:rsidR="005B0D7D" w:rsidRPr="005F1D57">
        <w:rPr>
          <w:rFonts w:asciiTheme="minorBidi" w:hAnsiTheme="minorBidi"/>
          <w:sz w:val="24"/>
          <w:szCs w:val="24"/>
        </w:rPr>
        <w:t xml:space="preserve">ll </w:t>
      </w:r>
      <w:r w:rsidR="00B3701D" w:rsidRPr="005F1D57">
        <w:rPr>
          <w:rFonts w:asciiTheme="minorBidi" w:hAnsiTheme="minorBidi"/>
          <w:sz w:val="24"/>
          <w:szCs w:val="24"/>
        </w:rPr>
        <w:t>physiological signals</w:t>
      </w:r>
      <w:r w:rsidR="005B0D7D" w:rsidRPr="005F1D57">
        <w:rPr>
          <w:rFonts w:asciiTheme="minorBidi" w:hAnsiTheme="minorBidi"/>
          <w:sz w:val="24"/>
          <w:szCs w:val="24"/>
        </w:rPr>
        <w:t xml:space="preserve"> </w:t>
      </w:r>
      <w:r w:rsidR="00EA628E" w:rsidRPr="005F1D57">
        <w:rPr>
          <w:rFonts w:asciiTheme="minorBidi" w:hAnsiTheme="minorBidi"/>
          <w:sz w:val="24"/>
          <w:szCs w:val="24"/>
        </w:rPr>
        <w:t xml:space="preserve">were </w:t>
      </w:r>
      <w:r w:rsidR="005B0D7D" w:rsidRPr="005F1D57">
        <w:rPr>
          <w:rFonts w:asciiTheme="minorBidi" w:hAnsiTheme="minorBidi"/>
          <w:sz w:val="24"/>
          <w:szCs w:val="24"/>
        </w:rPr>
        <w:t>sampled at 10 Hz using a computer-controlled data acquisition system.</w:t>
      </w:r>
      <w:r w:rsidR="00650B1D" w:rsidRPr="005F1D57">
        <w:rPr>
          <w:rFonts w:asciiTheme="minorBidi" w:hAnsiTheme="minorBidi"/>
          <w:sz w:val="24"/>
          <w:szCs w:val="24"/>
        </w:rPr>
        <w:t xml:space="preserve"> </w:t>
      </w:r>
      <w:r w:rsidR="001E1CB1" w:rsidRPr="005F1D57">
        <w:rPr>
          <w:rFonts w:asciiTheme="minorBidi" w:hAnsiTheme="minorBidi"/>
          <w:sz w:val="24"/>
          <w:szCs w:val="24"/>
        </w:rPr>
        <w:t>Vasodilation in response to</w:t>
      </w:r>
      <w:r w:rsidR="00CB725C" w:rsidRPr="005F1D57">
        <w:rPr>
          <w:rFonts w:asciiTheme="minorBidi" w:hAnsiTheme="minorBidi"/>
          <w:sz w:val="24"/>
          <w:szCs w:val="24"/>
        </w:rPr>
        <w:t xml:space="preserve"> </w:t>
      </w:r>
      <w:r w:rsidR="000374E6" w:rsidRPr="005F1D57">
        <w:rPr>
          <w:rFonts w:asciiTheme="minorBidi" w:hAnsiTheme="minorBidi"/>
          <w:sz w:val="24"/>
          <w:szCs w:val="24"/>
        </w:rPr>
        <w:t>nitrite</w:t>
      </w:r>
      <w:r w:rsidR="001E1CB1" w:rsidRPr="005F1D57">
        <w:rPr>
          <w:rFonts w:asciiTheme="minorBidi" w:hAnsiTheme="minorBidi"/>
          <w:sz w:val="24"/>
          <w:szCs w:val="24"/>
        </w:rPr>
        <w:t xml:space="preserve"> </w:t>
      </w:r>
      <w:r w:rsidR="000374E6" w:rsidRPr="005F1D57">
        <w:rPr>
          <w:rFonts w:asciiTheme="minorBidi" w:hAnsiTheme="minorBidi"/>
          <w:sz w:val="24"/>
          <w:szCs w:val="24"/>
        </w:rPr>
        <w:t xml:space="preserve">in the </w:t>
      </w:r>
      <w:proofErr w:type="spellStart"/>
      <w:r w:rsidR="000374E6" w:rsidRPr="005F1D57">
        <w:rPr>
          <w:rFonts w:asciiTheme="minorBidi" w:hAnsiTheme="minorBidi"/>
          <w:sz w:val="24"/>
          <w:szCs w:val="24"/>
        </w:rPr>
        <w:t>superfusion</w:t>
      </w:r>
      <w:proofErr w:type="spellEnd"/>
      <w:r w:rsidR="000374E6" w:rsidRPr="005F1D57">
        <w:rPr>
          <w:rFonts w:asciiTheme="minorBidi" w:hAnsiTheme="minorBidi"/>
          <w:sz w:val="24"/>
          <w:szCs w:val="24"/>
        </w:rPr>
        <w:t xml:space="preserve"> medium</w:t>
      </w:r>
      <w:r w:rsidR="00650B1D" w:rsidRPr="005F1D57">
        <w:rPr>
          <w:rFonts w:asciiTheme="minorBidi" w:hAnsiTheme="minorBidi"/>
          <w:sz w:val="24"/>
          <w:szCs w:val="24"/>
        </w:rPr>
        <w:t xml:space="preserve"> bathing the </w:t>
      </w:r>
      <w:r w:rsidR="00124853" w:rsidRPr="005F1D57">
        <w:rPr>
          <w:rFonts w:asciiTheme="minorBidi" w:hAnsiTheme="minorBidi"/>
          <w:sz w:val="24"/>
          <w:szCs w:val="24"/>
        </w:rPr>
        <w:t>mesentery</w:t>
      </w:r>
      <w:r w:rsidR="00650B1D" w:rsidRPr="005F1D57">
        <w:rPr>
          <w:rFonts w:asciiTheme="minorBidi" w:hAnsiTheme="minorBidi"/>
          <w:sz w:val="24"/>
          <w:szCs w:val="24"/>
        </w:rPr>
        <w:t xml:space="preserve"> </w:t>
      </w:r>
      <w:r w:rsidR="00EA628E" w:rsidRPr="005F1D57">
        <w:rPr>
          <w:rFonts w:asciiTheme="minorBidi" w:hAnsiTheme="minorBidi"/>
          <w:sz w:val="24"/>
          <w:szCs w:val="24"/>
        </w:rPr>
        <w:t xml:space="preserve">equilibrated </w:t>
      </w:r>
      <w:r w:rsidR="00650B1D" w:rsidRPr="005F1D57">
        <w:rPr>
          <w:rFonts w:asciiTheme="minorBidi" w:hAnsiTheme="minorBidi"/>
          <w:sz w:val="24"/>
          <w:szCs w:val="24"/>
        </w:rPr>
        <w:t>with 5% O</w:t>
      </w:r>
      <w:r w:rsidR="00650B1D" w:rsidRPr="005F1D57">
        <w:rPr>
          <w:rFonts w:asciiTheme="minorBidi" w:hAnsiTheme="minorBidi"/>
          <w:sz w:val="24"/>
          <w:szCs w:val="24"/>
          <w:vertAlign w:val="subscript"/>
        </w:rPr>
        <w:t>2</w:t>
      </w:r>
      <w:r w:rsidR="00CB725C" w:rsidRPr="005F1D57">
        <w:rPr>
          <w:rFonts w:asciiTheme="minorBidi" w:hAnsiTheme="minorBidi"/>
          <w:sz w:val="24"/>
          <w:szCs w:val="24"/>
        </w:rPr>
        <w:t xml:space="preserve"> </w:t>
      </w:r>
      <w:r w:rsidR="0023043C" w:rsidRPr="005F1D57">
        <w:rPr>
          <w:rFonts w:asciiTheme="minorBidi" w:hAnsiTheme="minorBidi"/>
          <w:sz w:val="24"/>
          <w:szCs w:val="24"/>
        </w:rPr>
        <w:t>(</w:t>
      </w:r>
      <w:proofErr w:type="spellStart"/>
      <w:r w:rsidR="0023043C" w:rsidRPr="005F1D57">
        <w:rPr>
          <w:rFonts w:asciiTheme="minorBidi" w:hAnsiTheme="minorBidi"/>
          <w:sz w:val="24"/>
          <w:szCs w:val="24"/>
        </w:rPr>
        <w:t>normoxia</w:t>
      </w:r>
      <w:proofErr w:type="spellEnd"/>
      <w:r w:rsidR="0023043C" w:rsidRPr="005F1D57">
        <w:rPr>
          <w:rFonts w:asciiTheme="minorBidi" w:hAnsiTheme="minorBidi"/>
          <w:sz w:val="24"/>
          <w:szCs w:val="24"/>
        </w:rPr>
        <w:t xml:space="preserve">) </w:t>
      </w:r>
      <w:r w:rsidR="00EA628E" w:rsidRPr="005F1D57">
        <w:rPr>
          <w:rFonts w:asciiTheme="minorBidi" w:hAnsiTheme="minorBidi"/>
          <w:sz w:val="24"/>
          <w:szCs w:val="24"/>
        </w:rPr>
        <w:t>or</w:t>
      </w:r>
      <w:r w:rsidR="00CB725C" w:rsidRPr="005F1D57">
        <w:rPr>
          <w:rFonts w:asciiTheme="minorBidi" w:hAnsiTheme="minorBidi"/>
          <w:sz w:val="24"/>
          <w:szCs w:val="24"/>
        </w:rPr>
        <w:t xml:space="preserve"> </w:t>
      </w:r>
      <w:r w:rsidR="00EA628E" w:rsidRPr="005F1D57">
        <w:rPr>
          <w:rFonts w:asciiTheme="minorBidi" w:hAnsiTheme="minorBidi"/>
          <w:sz w:val="24"/>
          <w:szCs w:val="24"/>
        </w:rPr>
        <w:t>zero</w:t>
      </w:r>
      <w:r w:rsidR="00FE7407" w:rsidRPr="005F1D57">
        <w:rPr>
          <w:rFonts w:asciiTheme="minorBidi" w:hAnsiTheme="minorBidi"/>
          <w:sz w:val="24"/>
          <w:szCs w:val="24"/>
        </w:rPr>
        <w:t xml:space="preserve"> O</w:t>
      </w:r>
      <w:r w:rsidR="00FE7407" w:rsidRPr="005F1D57">
        <w:rPr>
          <w:rFonts w:asciiTheme="minorBidi" w:hAnsiTheme="minorBidi"/>
          <w:sz w:val="24"/>
          <w:szCs w:val="24"/>
          <w:vertAlign w:val="subscript"/>
        </w:rPr>
        <w:t>2</w:t>
      </w:r>
      <w:r w:rsidR="000374E6" w:rsidRPr="005F1D57">
        <w:rPr>
          <w:rFonts w:asciiTheme="minorBidi" w:hAnsiTheme="minorBidi"/>
          <w:sz w:val="24"/>
          <w:szCs w:val="24"/>
        </w:rPr>
        <w:t xml:space="preserve"> </w:t>
      </w:r>
      <w:r w:rsidR="0023043C" w:rsidRPr="005F1D57">
        <w:rPr>
          <w:rFonts w:asciiTheme="minorBidi" w:hAnsiTheme="minorBidi"/>
          <w:sz w:val="24"/>
          <w:szCs w:val="24"/>
        </w:rPr>
        <w:t xml:space="preserve">(hypoxia) </w:t>
      </w:r>
      <w:r w:rsidR="00CB725C" w:rsidRPr="005F1D57">
        <w:rPr>
          <w:rFonts w:asciiTheme="minorBidi" w:hAnsiTheme="minorBidi"/>
          <w:sz w:val="24"/>
          <w:szCs w:val="24"/>
        </w:rPr>
        <w:t>at either normal</w:t>
      </w:r>
      <w:r w:rsidR="005B0D7D" w:rsidRPr="005F1D57">
        <w:rPr>
          <w:rFonts w:asciiTheme="minorBidi" w:hAnsiTheme="minorBidi"/>
          <w:sz w:val="24"/>
          <w:szCs w:val="24"/>
        </w:rPr>
        <w:t xml:space="preserve"> </w:t>
      </w:r>
      <w:r w:rsidR="00CB725C" w:rsidRPr="005F1D57">
        <w:rPr>
          <w:rFonts w:asciiTheme="minorBidi" w:hAnsiTheme="minorBidi"/>
          <w:sz w:val="24"/>
          <w:szCs w:val="24"/>
        </w:rPr>
        <w:t>or acidic pH</w:t>
      </w:r>
      <w:r w:rsidR="00EA628E" w:rsidRPr="005F1D57">
        <w:rPr>
          <w:rFonts w:asciiTheme="minorBidi" w:hAnsiTheme="minorBidi"/>
          <w:sz w:val="24"/>
          <w:szCs w:val="24"/>
        </w:rPr>
        <w:t xml:space="preserve"> was quantified.</w:t>
      </w:r>
      <w:r w:rsidR="00650B1D" w:rsidRPr="005F1D57">
        <w:rPr>
          <w:rFonts w:asciiTheme="minorBidi" w:hAnsiTheme="minorBidi"/>
          <w:sz w:val="24"/>
          <w:szCs w:val="24"/>
        </w:rPr>
        <w:t xml:space="preserve"> </w:t>
      </w:r>
      <w:r w:rsidR="00E567BD" w:rsidRPr="005F1D57">
        <w:rPr>
          <w:rFonts w:asciiTheme="minorBidi" w:hAnsiTheme="minorBidi"/>
          <w:sz w:val="24"/>
          <w:szCs w:val="24"/>
        </w:rPr>
        <w:t>E</w:t>
      </w:r>
      <w:r w:rsidR="00EA628E" w:rsidRPr="005F1D57">
        <w:rPr>
          <w:rFonts w:asciiTheme="minorBidi" w:hAnsiTheme="minorBidi"/>
          <w:sz w:val="24"/>
          <w:szCs w:val="24"/>
        </w:rPr>
        <w:t>xperiments</w:t>
      </w:r>
      <w:r w:rsidR="001E1CB1" w:rsidRPr="005F1D57">
        <w:rPr>
          <w:rFonts w:asciiTheme="minorBidi" w:hAnsiTheme="minorBidi"/>
          <w:sz w:val="24"/>
          <w:szCs w:val="24"/>
        </w:rPr>
        <w:t xml:space="preserve"> </w:t>
      </w:r>
      <w:r w:rsidR="002A6BF3" w:rsidRPr="005F1D57">
        <w:rPr>
          <w:rFonts w:asciiTheme="minorBidi" w:hAnsiTheme="minorBidi"/>
          <w:sz w:val="24"/>
          <w:szCs w:val="24"/>
        </w:rPr>
        <w:t xml:space="preserve">were </w:t>
      </w:r>
      <w:r w:rsidR="00E567BD" w:rsidRPr="005F1D57">
        <w:rPr>
          <w:rFonts w:asciiTheme="minorBidi" w:hAnsiTheme="minorBidi"/>
          <w:sz w:val="24"/>
          <w:szCs w:val="24"/>
        </w:rPr>
        <w:t xml:space="preserve">also </w:t>
      </w:r>
      <w:r w:rsidR="002A6BF3" w:rsidRPr="005F1D57">
        <w:rPr>
          <w:rFonts w:asciiTheme="minorBidi" w:hAnsiTheme="minorBidi"/>
          <w:sz w:val="24"/>
          <w:szCs w:val="24"/>
        </w:rPr>
        <w:t xml:space="preserve">conducted </w:t>
      </w:r>
      <w:r w:rsidR="00BE3273" w:rsidRPr="005F1D57">
        <w:rPr>
          <w:rFonts w:asciiTheme="minorBidi" w:hAnsiTheme="minorBidi"/>
          <w:sz w:val="24"/>
          <w:szCs w:val="24"/>
        </w:rPr>
        <w:t>following</w:t>
      </w:r>
      <w:r w:rsidR="001E1CB1" w:rsidRPr="005F1D57">
        <w:rPr>
          <w:rFonts w:asciiTheme="minorBidi" w:hAnsiTheme="minorBidi"/>
          <w:sz w:val="24"/>
          <w:szCs w:val="24"/>
        </w:rPr>
        <w:t xml:space="preserve"> intraperitoneal </w:t>
      </w:r>
      <w:r w:rsidR="002A6BF3" w:rsidRPr="005F1D57">
        <w:rPr>
          <w:rFonts w:asciiTheme="minorBidi" w:hAnsiTheme="minorBidi"/>
          <w:sz w:val="24"/>
          <w:szCs w:val="24"/>
        </w:rPr>
        <w:t xml:space="preserve">(IP) </w:t>
      </w:r>
      <w:r w:rsidR="001E1CB1" w:rsidRPr="005F1D57">
        <w:rPr>
          <w:rFonts w:asciiTheme="minorBidi" w:hAnsiTheme="minorBidi"/>
          <w:sz w:val="24"/>
          <w:szCs w:val="24"/>
        </w:rPr>
        <w:t xml:space="preserve">injection </w:t>
      </w:r>
      <w:r w:rsidR="00930FBB" w:rsidRPr="005F1D57">
        <w:rPr>
          <w:rFonts w:asciiTheme="minorBidi" w:hAnsiTheme="minorBidi"/>
          <w:sz w:val="24"/>
          <w:szCs w:val="24"/>
        </w:rPr>
        <w:t xml:space="preserve">of </w:t>
      </w:r>
      <w:r w:rsidR="00E567BD" w:rsidRPr="005F1D57">
        <w:rPr>
          <w:rFonts w:asciiTheme="minorBidi" w:hAnsiTheme="minorBidi"/>
          <w:sz w:val="24"/>
          <w:szCs w:val="24"/>
        </w:rPr>
        <w:t xml:space="preserve">nitrite. Reponses to IP nitrite were repeated </w:t>
      </w:r>
      <w:r w:rsidR="00BF3351" w:rsidRPr="005F1D57">
        <w:rPr>
          <w:rFonts w:asciiTheme="minorBidi" w:hAnsiTheme="minorBidi"/>
          <w:sz w:val="24"/>
          <w:szCs w:val="24"/>
        </w:rPr>
        <w:t xml:space="preserve">for the same arterioles </w:t>
      </w:r>
      <w:r w:rsidR="00E567BD" w:rsidRPr="005F1D57">
        <w:rPr>
          <w:rFonts w:asciiTheme="minorBidi" w:hAnsiTheme="minorBidi"/>
          <w:sz w:val="24"/>
          <w:szCs w:val="24"/>
        </w:rPr>
        <w:t>after delivering</w:t>
      </w:r>
      <w:r w:rsidR="001E1CB1" w:rsidRPr="005F1D57">
        <w:rPr>
          <w:rFonts w:asciiTheme="minorBidi" w:hAnsiTheme="minorBidi"/>
          <w:sz w:val="24"/>
          <w:szCs w:val="24"/>
        </w:rPr>
        <w:t xml:space="preserve"> allopurinol</w:t>
      </w:r>
      <w:r w:rsidR="00BE3273" w:rsidRPr="005F1D57">
        <w:rPr>
          <w:rFonts w:asciiTheme="minorBidi" w:hAnsiTheme="minorBidi"/>
          <w:sz w:val="24"/>
          <w:szCs w:val="24"/>
        </w:rPr>
        <w:t xml:space="preserve"> to inhibit xanthine oxidase</w:t>
      </w:r>
      <w:r w:rsidR="00FC0BB2" w:rsidRPr="005F1D57">
        <w:rPr>
          <w:rFonts w:asciiTheme="minorBidi" w:hAnsiTheme="minorBidi"/>
          <w:sz w:val="24"/>
          <w:szCs w:val="24"/>
        </w:rPr>
        <w:t xml:space="preserve"> </w:t>
      </w:r>
      <w:r w:rsidR="00930FBB" w:rsidRPr="005F1D57">
        <w:rPr>
          <w:rFonts w:asciiTheme="minorBidi" w:hAnsiTheme="minorBidi"/>
          <w:sz w:val="24"/>
          <w:szCs w:val="24"/>
        </w:rPr>
        <w:t xml:space="preserve">in some animals </w:t>
      </w:r>
      <w:r w:rsidR="00FC0BB2" w:rsidRPr="005F1D57">
        <w:rPr>
          <w:rFonts w:asciiTheme="minorBidi" w:hAnsiTheme="minorBidi"/>
          <w:sz w:val="24"/>
          <w:szCs w:val="24"/>
        </w:rPr>
        <w:t xml:space="preserve">or </w:t>
      </w:r>
      <w:proofErr w:type="spellStart"/>
      <w:r w:rsidR="00194DD1" w:rsidRPr="005F1D57">
        <w:rPr>
          <w:rFonts w:asciiTheme="minorBidi" w:hAnsiTheme="minorBidi"/>
          <w:sz w:val="24"/>
          <w:szCs w:val="24"/>
        </w:rPr>
        <w:t>raloxifene</w:t>
      </w:r>
      <w:proofErr w:type="spellEnd"/>
      <w:r w:rsidR="00194DD1" w:rsidRPr="005F1D57">
        <w:rPr>
          <w:rFonts w:asciiTheme="minorBidi" w:hAnsiTheme="minorBidi"/>
          <w:sz w:val="24"/>
          <w:szCs w:val="24"/>
        </w:rPr>
        <w:t xml:space="preserve"> to inhibit aldehyde oxidase</w:t>
      </w:r>
      <w:r w:rsidR="00930FBB" w:rsidRPr="005F1D57">
        <w:rPr>
          <w:rFonts w:asciiTheme="minorBidi" w:hAnsiTheme="minorBidi"/>
          <w:sz w:val="24"/>
          <w:szCs w:val="24"/>
        </w:rPr>
        <w:t xml:space="preserve"> in other animals</w:t>
      </w:r>
      <w:r w:rsidR="001E1CB1" w:rsidRPr="005F1D57">
        <w:rPr>
          <w:rFonts w:asciiTheme="minorBidi" w:hAnsiTheme="minorBidi"/>
          <w:sz w:val="24"/>
          <w:szCs w:val="24"/>
        </w:rPr>
        <w:t>.</w:t>
      </w:r>
    </w:p>
    <w:p w:rsidR="006C0B0E" w:rsidRPr="005F1D57" w:rsidRDefault="00650B1D" w:rsidP="005F1D5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5F1D57">
        <w:rPr>
          <w:rFonts w:asciiTheme="minorBidi" w:hAnsiTheme="minorBidi"/>
          <w:b/>
          <w:sz w:val="24"/>
          <w:szCs w:val="24"/>
        </w:rPr>
        <w:t>Results and Discussion:</w:t>
      </w:r>
      <w:r w:rsidRPr="005F1D57">
        <w:rPr>
          <w:rFonts w:asciiTheme="minorBidi" w:hAnsiTheme="minorBidi"/>
          <w:sz w:val="24"/>
          <w:szCs w:val="24"/>
        </w:rPr>
        <w:t xml:space="preserve"> </w:t>
      </w:r>
      <w:r w:rsidR="00930FBB" w:rsidRPr="005F1D57">
        <w:rPr>
          <w:rFonts w:asciiTheme="minorBidi" w:hAnsiTheme="minorBidi"/>
          <w:sz w:val="24"/>
          <w:szCs w:val="24"/>
        </w:rPr>
        <w:t>The largest</w:t>
      </w:r>
      <w:r w:rsidR="00F31AB5" w:rsidRPr="005F1D57">
        <w:rPr>
          <w:rFonts w:asciiTheme="minorBidi" w:hAnsiTheme="minorBidi"/>
          <w:sz w:val="24"/>
          <w:szCs w:val="24"/>
        </w:rPr>
        <w:t xml:space="preserve"> vascular responses were found with nitrite &gt; 10 </w:t>
      </w:r>
      <w:proofErr w:type="spellStart"/>
      <w:r w:rsidR="00F31AB5" w:rsidRPr="005F1D57">
        <w:rPr>
          <w:rFonts w:asciiTheme="minorBidi" w:hAnsiTheme="minorBidi"/>
          <w:sz w:val="24"/>
          <w:szCs w:val="24"/>
        </w:rPr>
        <w:t>mM</w:t>
      </w:r>
      <w:proofErr w:type="spellEnd"/>
      <w:r w:rsidR="00F31AB5" w:rsidRPr="005F1D57">
        <w:rPr>
          <w:rFonts w:asciiTheme="minorBidi" w:hAnsiTheme="minorBidi"/>
          <w:sz w:val="24"/>
          <w:szCs w:val="24"/>
        </w:rPr>
        <w:t xml:space="preserve"> in the </w:t>
      </w:r>
      <w:proofErr w:type="spellStart"/>
      <w:r w:rsidR="00F31AB5" w:rsidRPr="005F1D57">
        <w:rPr>
          <w:rFonts w:asciiTheme="minorBidi" w:hAnsiTheme="minorBidi"/>
          <w:sz w:val="24"/>
          <w:szCs w:val="24"/>
        </w:rPr>
        <w:t>superfusion</w:t>
      </w:r>
      <w:proofErr w:type="spellEnd"/>
      <w:r w:rsidR="00F31AB5" w:rsidRPr="005F1D57">
        <w:rPr>
          <w:rFonts w:asciiTheme="minorBidi" w:hAnsiTheme="minorBidi"/>
          <w:sz w:val="24"/>
          <w:szCs w:val="24"/>
        </w:rPr>
        <w:t xml:space="preserve"> solution. </w:t>
      </w:r>
      <w:r w:rsidR="00C27ACD" w:rsidRPr="005F1D57">
        <w:rPr>
          <w:rFonts w:asciiTheme="minorBidi" w:hAnsiTheme="minorBidi"/>
          <w:sz w:val="24"/>
          <w:szCs w:val="24"/>
        </w:rPr>
        <w:t>A</w:t>
      </w:r>
      <w:r w:rsidR="00A06258" w:rsidRPr="005F1D57">
        <w:rPr>
          <w:rFonts w:asciiTheme="minorBidi" w:hAnsiTheme="minorBidi"/>
          <w:sz w:val="24"/>
          <w:szCs w:val="24"/>
        </w:rPr>
        <w:t>rter</w:t>
      </w:r>
      <w:r w:rsidR="004C5810" w:rsidRPr="005F1D57">
        <w:rPr>
          <w:rFonts w:asciiTheme="minorBidi" w:hAnsiTheme="minorBidi"/>
          <w:sz w:val="24"/>
          <w:szCs w:val="24"/>
        </w:rPr>
        <w:t>i</w:t>
      </w:r>
      <w:r w:rsidR="00A06258" w:rsidRPr="005F1D57">
        <w:rPr>
          <w:rFonts w:asciiTheme="minorBidi" w:hAnsiTheme="minorBidi"/>
          <w:sz w:val="24"/>
          <w:szCs w:val="24"/>
        </w:rPr>
        <w:t>olar</w:t>
      </w:r>
      <w:r w:rsidR="00CF210A" w:rsidRPr="005F1D57">
        <w:rPr>
          <w:rFonts w:asciiTheme="minorBidi" w:hAnsiTheme="minorBidi"/>
          <w:sz w:val="24"/>
          <w:szCs w:val="24"/>
        </w:rPr>
        <w:t xml:space="preserve"> blood flow</w:t>
      </w:r>
      <w:r w:rsidR="00F31AB5" w:rsidRPr="005F1D57">
        <w:rPr>
          <w:rFonts w:asciiTheme="minorBidi" w:hAnsiTheme="minorBidi"/>
          <w:sz w:val="24"/>
          <w:szCs w:val="24"/>
        </w:rPr>
        <w:t>,</w:t>
      </w:r>
      <w:r w:rsidR="00CF210A" w:rsidRPr="005F1D57">
        <w:rPr>
          <w:rFonts w:asciiTheme="minorBidi" w:hAnsiTheme="minorBidi"/>
          <w:sz w:val="24"/>
          <w:szCs w:val="24"/>
        </w:rPr>
        <w:t xml:space="preserve"> </w:t>
      </w:r>
      <w:r w:rsidR="0089370D" w:rsidRPr="005F1D57">
        <w:rPr>
          <w:rFonts w:asciiTheme="minorBidi" w:hAnsiTheme="minorBidi"/>
          <w:sz w:val="24"/>
          <w:szCs w:val="24"/>
        </w:rPr>
        <w:t>calculated from</w:t>
      </w:r>
      <w:r w:rsidR="00487680" w:rsidRPr="005F1D57">
        <w:rPr>
          <w:rFonts w:asciiTheme="minorBidi" w:hAnsiTheme="minorBidi"/>
          <w:sz w:val="24"/>
          <w:szCs w:val="24"/>
        </w:rPr>
        <w:t xml:space="preserve"> the</w:t>
      </w:r>
      <w:r w:rsidR="00CF210A" w:rsidRPr="005F1D57">
        <w:rPr>
          <w:rFonts w:asciiTheme="minorBidi" w:hAnsiTheme="minorBidi"/>
          <w:sz w:val="24"/>
          <w:szCs w:val="24"/>
        </w:rPr>
        <w:t xml:space="preserve"> </w:t>
      </w:r>
      <w:r w:rsidR="002A52C4" w:rsidRPr="005F1D57">
        <w:rPr>
          <w:rFonts w:asciiTheme="minorBidi" w:hAnsiTheme="minorBidi"/>
          <w:sz w:val="24"/>
          <w:szCs w:val="24"/>
        </w:rPr>
        <w:t>Hagen-</w:t>
      </w:r>
      <w:proofErr w:type="spellStart"/>
      <w:r w:rsidR="00CF210A" w:rsidRPr="005F1D57">
        <w:rPr>
          <w:rFonts w:asciiTheme="minorBidi" w:hAnsiTheme="minorBidi"/>
          <w:sz w:val="24"/>
          <w:szCs w:val="24"/>
        </w:rPr>
        <w:t>Poiseu</w:t>
      </w:r>
      <w:r w:rsidR="00582BE0" w:rsidRPr="005F1D57">
        <w:rPr>
          <w:rFonts w:asciiTheme="minorBidi" w:hAnsiTheme="minorBidi"/>
          <w:sz w:val="24"/>
          <w:szCs w:val="24"/>
        </w:rPr>
        <w:t>i</w:t>
      </w:r>
      <w:r w:rsidR="00CF210A" w:rsidRPr="005F1D57">
        <w:rPr>
          <w:rFonts w:asciiTheme="minorBidi" w:hAnsiTheme="minorBidi"/>
          <w:sz w:val="24"/>
          <w:szCs w:val="24"/>
        </w:rPr>
        <w:t>lle</w:t>
      </w:r>
      <w:proofErr w:type="spellEnd"/>
      <w:r w:rsidR="00487680" w:rsidRPr="005F1D57">
        <w:rPr>
          <w:rFonts w:asciiTheme="minorBidi" w:hAnsiTheme="minorBidi"/>
          <w:sz w:val="24"/>
          <w:szCs w:val="24"/>
        </w:rPr>
        <w:t xml:space="preserve"> equation for</w:t>
      </w:r>
      <w:r w:rsidR="00CF210A" w:rsidRPr="005F1D57">
        <w:rPr>
          <w:rFonts w:asciiTheme="minorBidi" w:hAnsiTheme="minorBidi"/>
          <w:sz w:val="24"/>
          <w:szCs w:val="24"/>
        </w:rPr>
        <w:t xml:space="preserve"> </w:t>
      </w:r>
      <w:r w:rsidR="0089370D" w:rsidRPr="005F1D57">
        <w:rPr>
          <w:rFonts w:asciiTheme="minorBidi" w:hAnsiTheme="minorBidi"/>
          <w:sz w:val="24"/>
          <w:szCs w:val="24"/>
        </w:rPr>
        <w:t xml:space="preserve">laminar </w:t>
      </w:r>
      <w:r w:rsidR="00CF210A" w:rsidRPr="005F1D57">
        <w:rPr>
          <w:rFonts w:asciiTheme="minorBidi" w:hAnsiTheme="minorBidi"/>
          <w:sz w:val="24"/>
          <w:szCs w:val="24"/>
        </w:rPr>
        <w:t>flow</w:t>
      </w:r>
      <w:r w:rsidR="00A06258" w:rsidRPr="005F1D57">
        <w:rPr>
          <w:rFonts w:asciiTheme="minorBidi" w:hAnsiTheme="minorBidi"/>
          <w:sz w:val="24"/>
          <w:szCs w:val="24"/>
        </w:rPr>
        <w:t xml:space="preserve"> in a cylindrical vessel</w:t>
      </w:r>
      <w:r w:rsidR="00F31AB5" w:rsidRPr="005F1D57">
        <w:rPr>
          <w:rFonts w:asciiTheme="minorBidi" w:hAnsiTheme="minorBidi"/>
          <w:sz w:val="24"/>
          <w:szCs w:val="24"/>
        </w:rPr>
        <w:t>, doubled for some arterioles</w:t>
      </w:r>
      <w:r w:rsidR="00CF210A" w:rsidRPr="005F1D57">
        <w:rPr>
          <w:rFonts w:asciiTheme="minorBidi" w:hAnsiTheme="minorBidi"/>
          <w:sz w:val="24"/>
          <w:szCs w:val="24"/>
        </w:rPr>
        <w:t xml:space="preserve">. </w:t>
      </w:r>
      <w:r w:rsidR="000F7737" w:rsidRPr="005F1D57">
        <w:rPr>
          <w:rFonts w:asciiTheme="minorBidi" w:hAnsiTheme="minorBidi"/>
          <w:sz w:val="24"/>
          <w:szCs w:val="24"/>
        </w:rPr>
        <w:t>However, n</w:t>
      </w:r>
      <w:r w:rsidR="00F31AB5" w:rsidRPr="005F1D57">
        <w:rPr>
          <w:rFonts w:asciiTheme="minorBidi" w:hAnsiTheme="minorBidi"/>
          <w:sz w:val="24"/>
          <w:szCs w:val="24"/>
        </w:rPr>
        <w:t>o</w:t>
      </w:r>
      <w:r w:rsidR="00CB725C" w:rsidRPr="005F1D57">
        <w:rPr>
          <w:rFonts w:asciiTheme="minorBidi" w:hAnsiTheme="minorBidi"/>
          <w:sz w:val="24"/>
          <w:szCs w:val="24"/>
        </w:rPr>
        <w:t xml:space="preserve"> significant difference</w:t>
      </w:r>
      <w:r w:rsidR="00F31AB5" w:rsidRPr="005F1D57">
        <w:rPr>
          <w:rFonts w:asciiTheme="minorBidi" w:hAnsiTheme="minorBidi"/>
          <w:sz w:val="24"/>
          <w:szCs w:val="24"/>
        </w:rPr>
        <w:t>s</w:t>
      </w:r>
      <w:r w:rsidR="00CF210A" w:rsidRPr="005F1D57">
        <w:rPr>
          <w:rFonts w:asciiTheme="minorBidi" w:hAnsiTheme="minorBidi"/>
          <w:sz w:val="24"/>
          <w:szCs w:val="24"/>
        </w:rPr>
        <w:t xml:space="preserve"> </w:t>
      </w:r>
      <w:r w:rsidR="00F31AB5" w:rsidRPr="005F1D57">
        <w:rPr>
          <w:rFonts w:asciiTheme="minorBidi" w:hAnsiTheme="minorBidi"/>
          <w:sz w:val="24"/>
          <w:szCs w:val="24"/>
        </w:rPr>
        <w:t>in</w:t>
      </w:r>
      <w:r w:rsidR="00CF210A" w:rsidRPr="005F1D57">
        <w:rPr>
          <w:rFonts w:asciiTheme="minorBidi" w:hAnsiTheme="minorBidi"/>
          <w:sz w:val="24"/>
          <w:szCs w:val="24"/>
        </w:rPr>
        <w:t xml:space="preserve"> </w:t>
      </w:r>
      <w:r w:rsidR="002A52C4" w:rsidRPr="005F1D57">
        <w:rPr>
          <w:rFonts w:asciiTheme="minorBidi" w:hAnsiTheme="minorBidi"/>
          <w:sz w:val="24"/>
          <w:szCs w:val="24"/>
        </w:rPr>
        <w:t>average</w:t>
      </w:r>
      <w:r w:rsidR="00F31AB5" w:rsidRPr="005F1D57">
        <w:rPr>
          <w:rFonts w:asciiTheme="minorBidi" w:hAnsiTheme="minorBidi"/>
          <w:sz w:val="24"/>
          <w:szCs w:val="24"/>
        </w:rPr>
        <w:t xml:space="preserve"> responses to</w:t>
      </w:r>
      <w:r w:rsidR="00F60751" w:rsidRPr="005F1D5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567BD" w:rsidRPr="005F1D57">
        <w:rPr>
          <w:rFonts w:asciiTheme="minorBidi" w:hAnsiTheme="minorBidi"/>
          <w:sz w:val="24"/>
          <w:szCs w:val="24"/>
        </w:rPr>
        <w:t>superfused</w:t>
      </w:r>
      <w:proofErr w:type="spellEnd"/>
      <w:r w:rsidR="00E567BD" w:rsidRPr="005F1D57">
        <w:rPr>
          <w:rFonts w:asciiTheme="minorBidi" w:hAnsiTheme="minorBidi"/>
          <w:sz w:val="24"/>
          <w:szCs w:val="24"/>
        </w:rPr>
        <w:t xml:space="preserve"> </w:t>
      </w:r>
      <w:r w:rsidR="00F60751" w:rsidRPr="005F1D57">
        <w:rPr>
          <w:rFonts w:asciiTheme="minorBidi" w:hAnsiTheme="minorBidi"/>
          <w:sz w:val="24"/>
          <w:szCs w:val="24"/>
        </w:rPr>
        <w:t xml:space="preserve">nitrite </w:t>
      </w:r>
      <w:r w:rsidR="00F31AB5" w:rsidRPr="005F1D57">
        <w:rPr>
          <w:rFonts w:asciiTheme="minorBidi" w:hAnsiTheme="minorBidi"/>
          <w:sz w:val="24"/>
          <w:szCs w:val="24"/>
        </w:rPr>
        <w:t>under</w:t>
      </w:r>
      <w:r w:rsidR="00CF210A" w:rsidRPr="005F1D57">
        <w:rPr>
          <w:rFonts w:asciiTheme="minorBidi" w:hAnsiTheme="minorBidi"/>
          <w:sz w:val="24"/>
          <w:szCs w:val="24"/>
        </w:rPr>
        <w:t xml:space="preserve"> </w:t>
      </w:r>
      <w:r w:rsidR="00F60751" w:rsidRPr="005F1D57">
        <w:rPr>
          <w:rFonts w:asciiTheme="minorBidi" w:hAnsiTheme="minorBidi"/>
          <w:sz w:val="24"/>
          <w:szCs w:val="24"/>
        </w:rPr>
        <w:t xml:space="preserve">hypoxic and </w:t>
      </w:r>
      <w:r w:rsidR="00CF210A" w:rsidRPr="005F1D57">
        <w:rPr>
          <w:rFonts w:asciiTheme="minorBidi" w:hAnsiTheme="minorBidi"/>
          <w:sz w:val="24"/>
          <w:szCs w:val="24"/>
        </w:rPr>
        <w:t>acidic conditions</w:t>
      </w:r>
      <w:r w:rsidR="00C27ACD" w:rsidRPr="005F1D57">
        <w:rPr>
          <w:rFonts w:asciiTheme="minorBidi" w:hAnsiTheme="minorBidi"/>
          <w:sz w:val="24"/>
          <w:szCs w:val="24"/>
        </w:rPr>
        <w:t xml:space="preserve"> (pH </w:t>
      </w:r>
      <w:r w:rsidR="00FF6D2B" w:rsidRPr="005F1D57">
        <w:rPr>
          <w:rFonts w:asciiTheme="minorBidi" w:hAnsiTheme="minorBidi"/>
          <w:sz w:val="24"/>
          <w:szCs w:val="24"/>
        </w:rPr>
        <w:t xml:space="preserve">= </w:t>
      </w:r>
      <w:r w:rsidR="00C27ACD" w:rsidRPr="005F1D57">
        <w:rPr>
          <w:rFonts w:asciiTheme="minorBidi" w:hAnsiTheme="minorBidi"/>
          <w:sz w:val="24"/>
          <w:szCs w:val="24"/>
        </w:rPr>
        <w:t>6.6-6.7)</w:t>
      </w:r>
      <w:r w:rsidR="00F31AB5" w:rsidRPr="005F1D57">
        <w:rPr>
          <w:rFonts w:asciiTheme="minorBidi" w:hAnsiTheme="minorBidi"/>
          <w:sz w:val="24"/>
          <w:szCs w:val="24"/>
        </w:rPr>
        <w:t xml:space="preserve"> w</w:t>
      </w:r>
      <w:r w:rsidR="00C27ACD" w:rsidRPr="005F1D57">
        <w:rPr>
          <w:rFonts w:asciiTheme="minorBidi" w:hAnsiTheme="minorBidi"/>
          <w:sz w:val="24"/>
          <w:szCs w:val="24"/>
        </w:rPr>
        <w:t>ere</w:t>
      </w:r>
      <w:r w:rsidR="00F31AB5" w:rsidRPr="005F1D57">
        <w:rPr>
          <w:rFonts w:asciiTheme="minorBidi" w:hAnsiTheme="minorBidi"/>
          <w:sz w:val="24"/>
          <w:szCs w:val="24"/>
        </w:rPr>
        <w:t xml:space="preserve"> found compared </w:t>
      </w:r>
      <w:r w:rsidR="00BF3351" w:rsidRPr="005F1D57">
        <w:rPr>
          <w:rFonts w:asciiTheme="minorBidi" w:hAnsiTheme="minorBidi"/>
          <w:sz w:val="24"/>
          <w:szCs w:val="24"/>
        </w:rPr>
        <w:t>to</w:t>
      </w:r>
      <w:r w:rsidR="00F31AB5" w:rsidRPr="005F1D57">
        <w:rPr>
          <w:rFonts w:asciiTheme="minorBidi" w:hAnsiTheme="minorBidi"/>
          <w:sz w:val="24"/>
          <w:szCs w:val="24"/>
        </w:rPr>
        <w:t xml:space="preserve"> </w:t>
      </w:r>
      <w:r w:rsidR="00C27ACD" w:rsidRPr="005F1D57">
        <w:rPr>
          <w:rFonts w:asciiTheme="minorBidi" w:hAnsiTheme="minorBidi"/>
          <w:sz w:val="24"/>
          <w:szCs w:val="24"/>
        </w:rPr>
        <w:t xml:space="preserve">hypoxic </w:t>
      </w:r>
      <w:r w:rsidR="00F31AB5" w:rsidRPr="005F1D57">
        <w:rPr>
          <w:rFonts w:asciiTheme="minorBidi" w:hAnsiTheme="minorBidi"/>
          <w:sz w:val="24"/>
          <w:szCs w:val="24"/>
        </w:rPr>
        <w:t xml:space="preserve">conditions </w:t>
      </w:r>
      <w:r w:rsidR="000F7737" w:rsidRPr="005F1D57">
        <w:rPr>
          <w:rFonts w:asciiTheme="minorBidi" w:hAnsiTheme="minorBidi"/>
          <w:sz w:val="24"/>
          <w:szCs w:val="24"/>
        </w:rPr>
        <w:t>with</w:t>
      </w:r>
      <w:r w:rsidR="00F31AB5" w:rsidRPr="005F1D57">
        <w:rPr>
          <w:rFonts w:asciiTheme="minorBidi" w:hAnsiTheme="minorBidi"/>
          <w:sz w:val="24"/>
          <w:szCs w:val="24"/>
        </w:rPr>
        <w:t xml:space="preserve"> pH = 7.4</w:t>
      </w:r>
      <w:r w:rsidR="00CB725C" w:rsidRPr="005F1D57">
        <w:rPr>
          <w:rFonts w:asciiTheme="minorBidi" w:hAnsiTheme="minorBidi"/>
          <w:sz w:val="24"/>
          <w:szCs w:val="24"/>
        </w:rPr>
        <w:t>.</w:t>
      </w:r>
      <w:r w:rsidR="007C37A4" w:rsidRPr="005F1D57">
        <w:rPr>
          <w:rFonts w:asciiTheme="minorBidi" w:hAnsiTheme="minorBidi"/>
          <w:sz w:val="24"/>
          <w:szCs w:val="24"/>
        </w:rPr>
        <w:t xml:space="preserve"> </w:t>
      </w:r>
      <w:r w:rsidR="00F31AB5" w:rsidRPr="005F1D57">
        <w:rPr>
          <w:rFonts w:asciiTheme="minorBidi" w:hAnsiTheme="minorBidi"/>
          <w:sz w:val="24"/>
          <w:szCs w:val="24"/>
        </w:rPr>
        <w:t xml:space="preserve">Attenuated responses were observed </w:t>
      </w:r>
      <w:r w:rsidR="000F7737" w:rsidRPr="005F1D57">
        <w:rPr>
          <w:rFonts w:asciiTheme="minorBidi" w:hAnsiTheme="minorBidi"/>
          <w:sz w:val="24"/>
          <w:szCs w:val="24"/>
        </w:rPr>
        <w:t>after inhibiting xanthine oxidase with</w:t>
      </w:r>
      <w:r w:rsidR="00F31AB5" w:rsidRPr="005F1D57">
        <w:rPr>
          <w:rFonts w:asciiTheme="minorBidi" w:hAnsiTheme="minorBidi"/>
          <w:sz w:val="24"/>
          <w:szCs w:val="24"/>
        </w:rPr>
        <w:t xml:space="preserve"> </w:t>
      </w:r>
      <w:r w:rsidR="00C27ACD" w:rsidRPr="005F1D57">
        <w:rPr>
          <w:rFonts w:asciiTheme="minorBidi" w:hAnsiTheme="minorBidi"/>
          <w:sz w:val="24"/>
          <w:szCs w:val="24"/>
        </w:rPr>
        <w:t>allopurinol (average dose 4.2 mg/kg</w:t>
      </w:r>
      <w:r w:rsidR="0023043C" w:rsidRPr="005F1D57">
        <w:rPr>
          <w:rFonts w:asciiTheme="minorBidi" w:hAnsiTheme="minorBidi"/>
          <w:sz w:val="24"/>
          <w:szCs w:val="24"/>
        </w:rPr>
        <w:t xml:space="preserve"> IP</w:t>
      </w:r>
      <w:r w:rsidR="00C27ACD" w:rsidRPr="005F1D57">
        <w:rPr>
          <w:rFonts w:asciiTheme="minorBidi" w:hAnsiTheme="minorBidi"/>
          <w:sz w:val="24"/>
          <w:szCs w:val="24"/>
        </w:rPr>
        <w:t>)</w:t>
      </w:r>
      <w:r w:rsidR="00F31AB5" w:rsidRPr="005F1D57">
        <w:rPr>
          <w:rFonts w:asciiTheme="minorBidi" w:hAnsiTheme="minorBidi"/>
          <w:sz w:val="24"/>
          <w:szCs w:val="24"/>
        </w:rPr>
        <w:t>.</w:t>
      </w:r>
      <w:r w:rsidR="00313DF4" w:rsidRPr="005F1D57">
        <w:rPr>
          <w:rFonts w:asciiTheme="minorBidi" w:hAnsiTheme="minorBidi"/>
          <w:sz w:val="24"/>
          <w:szCs w:val="24"/>
        </w:rPr>
        <w:t xml:space="preserve"> </w:t>
      </w:r>
      <w:r w:rsidR="00222027" w:rsidRPr="005F1D57">
        <w:rPr>
          <w:rFonts w:asciiTheme="minorBidi" w:hAnsiTheme="minorBidi"/>
          <w:sz w:val="24"/>
          <w:szCs w:val="24"/>
        </w:rPr>
        <w:t>N</w:t>
      </w:r>
      <w:r w:rsidR="00B41F22" w:rsidRPr="005F1D57">
        <w:rPr>
          <w:rFonts w:asciiTheme="minorBidi" w:hAnsiTheme="minorBidi"/>
          <w:sz w:val="24"/>
          <w:szCs w:val="24"/>
        </w:rPr>
        <w:t xml:space="preserve">itrite-mediated </w:t>
      </w:r>
      <w:r w:rsidR="00222027" w:rsidRPr="005F1D57">
        <w:rPr>
          <w:rFonts w:asciiTheme="minorBidi" w:hAnsiTheme="minorBidi"/>
          <w:sz w:val="24"/>
          <w:szCs w:val="24"/>
        </w:rPr>
        <w:t xml:space="preserve">vasodilation was </w:t>
      </w:r>
      <w:r w:rsidR="00E567BD" w:rsidRPr="005F1D57">
        <w:rPr>
          <w:rFonts w:asciiTheme="minorBidi" w:hAnsiTheme="minorBidi"/>
          <w:sz w:val="24"/>
          <w:szCs w:val="24"/>
        </w:rPr>
        <w:t xml:space="preserve">reduced or </w:t>
      </w:r>
      <w:r w:rsidR="00DF5204" w:rsidRPr="005F1D57">
        <w:rPr>
          <w:rFonts w:asciiTheme="minorBidi" w:hAnsiTheme="minorBidi"/>
          <w:sz w:val="24"/>
          <w:szCs w:val="24"/>
        </w:rPr>
        <w:t>abolishe</w:t>
      </w:r>
      <w:r w:rsidR="00222027" w:rsidRPr="005F1D57">
        <w:rPr>
          <w:rFonts w:asciiTheme="minorBidi" w:hAnsiTheme="minorBidi"/>
          <w:sz w:val="24"/>
          <w:szCs w:val="24"/>
        </w:rPr>
        <w:t>d after inhibiting xanthine oxidase (</w:t>
      </w:r>
      <w:r w:rsidR="006B0FDA" w:rsidRPr="005F1D57">
        <w:rPr>
          <w:rFonts w:asciiTheme="minorBidi" w:hAnsiTheme="minorBidi"/>
          <w:i/>
          <w:sz w:val="24"/>
          <w:szCs w:val="24"/>
        </w:rPr>
        <w:t>p</w:t>
      </w:r>
      <w:r w:rsidR="006B0FDA" w:rsidRPr="005F1D57">
        <w:rPr>
          <w:rFonts w:asciiTheme="minorBidi" w:hAnsiTheme="minorBidi"/>
          <w:sz w:val="24"/>
          <w:szCs w:val="24"/>
        </w:rPr>
        <w:t>&lt;0.001</w:t>
      </w:r>
      <w:r w:rsidR="00222027" w:rsidRPr="005F1D57">
        <w:rPr>
          <w:rFonts w:asciiTheme="minorBidi" w:hAnsiTheme="minorBidi"/>
          <w:sz w:val="24"/>
          <w:szCs w:val="24"/>
        </w:rPr>
        <w:t>)</w:t>
      </w:r>
      <w:r w:rsidR="006C0B0E" w:rsidRPr="005F1D57">
        <w:rPr>
          <w:rFonts w:asciiTheme="minorBidi" w:hAnsiTheme="minorBidi"/>
          <w:sz w:val="24"/>
          <w:szCs w:val="24"/>
        </w:rPr>
        <w:t>.</w:t>
      </w:r>
      <w:r w:rsidR="008661E6" w:rsidRPr="005F1D57">
        <w:rPr>
          <w:rFonts w:asciiTheme="minorBidi" w:hAnsiTheme="minorBidi"/>
          <w:sz w:val="24"/>
          <w:szCs w:val="24"/>
        </w:rPr>
        <w:t xml:space="preserve"> </w:t>
      </w:r>
      <w:r w:rsidR="00E567BD" w:rsidRPr="005F1D57">
        <w:rPr>
          <w:rFonts w:asciiTheme="minorBidi" w:hAnsiTheme="minorBidi"/>
          <w:sz w:val="24"/>
          <w:szCs w:val="24"/>
        </w:rPr>
        <w:t>I</w:t>
      </w:r>
      <w:r w:rsidR="008661E6" w:rsidRPr="005F1D57">
        <w:rPr>
          <w:rFonts w:asciiTheme="minorBidi" w:hAnsiTheme="minorBidi"/>
          <w:sz w:val="24"/>
          <w:szCs w:val="24"/>
        </w:rPr>
        <w:t>ncrease</w:t>
      </w:r>
      <w:r w:rsidR="00E567BD" w:rsidRPr="005F1D57">
        <w:rPr>
          <w:rFonts w:asciiTheme="minorBidi" w:hAnsiTheme="minorBidi"/>
          <w:sz w:val="24"/>
          <w:szCs w:val="24"/>
        </w:rPr>
        <w:t>s</w:t>
      </w:r>
      <w:r w:rsidR="008661E6" w:rsidRPr="005F1D57">
        <w:rPr>
          <w:rFonts w:asciiTheme="minorBidi" w:hAnsiTheme="minorBidi"/>
          <w:sz w:val="24"/>
          <w:szCs w:val="24"/>
        </w:rPr>
        <w:t xml:space="preserve"> in small artery blood flow </w:t>
      </w:r>
      <w:r w:rsidR="00BF3351" w:rsidRPr="005F1D57">
        <w:rPr>
          <w:rFonts w:asciiTheme="minorBidi" w:hAnsiTheme="minorBidi"/>
          <w:sz w:val="24"/>
          <w:szCs w:val="24"/>
        </w:rPr>
        <w:t xml:space="preserve">and LDF </w:t>
      </w:r>
      <w:r w:rsidR="008661E6" w:rsidRPr="005F1D57">
        <w:rPr>
          <w:rFonts w:asciiTheme="minorBidi" w:hAnsiTheme="minorBidi"/>
          <w:sz w:val="24"/>
          <w:szCs w:val="24"/>
        </w:rPr>
        <w:t>after low O</w:t>
      </w:r>
      <w:r w:rsidR="008661E6" w:rsidRPr="005F1D57">
        <w:rPr>
          <w:rFonts w:asciiTheme="minorBidi" w:hAnsiTheme="minorBidi"/>
          <w:sz w:val="24"/>
          <w:szCs w:val="24"/>
          <w:vertAlign w:val="subscript"/>
        </w:rPr>
        <w:t>2</w:t>
      </w:r>
      <w:r w:rsidR="008661E6" w:rsidRPr="005F1D57">
        <w:rPr>
          <w:rFonts w:asciiTheme="minorBidi" w:hAnsiTheme="minorBidi"/>
          <w:sz w:val="24"/>
          <w:szCs w:val="24"/>
        </w:rPr>
        <w:t xml:space="preserve"> + nitrite</w:t>
      </w:r>
      <w:r w:rsidR="00E567BD" w:rsidRPr="005F1D57">
        <w:rPr>
          <w:rFonts w:asciiTheme="minorBidi" w:hAnsiTheme="minorBidi"/>
          <w:sz w:val="24"/>
          <w:szCs w:val="24"/>
        </w:rPr>
        <w:t xml:space="preserve"> were</w:t>
      </w:r>
      <w:r w:rsidR="008661E6" w:rsidRPr="005F1D57">
        <w:rPr>
          <w:rFonts w:asciiTheme="minorBidi" w:hAnsiTheme="minorBidi"/>
          <w:sz w:val="24"/>
          <w:szCs w:val="24"/>
        </w:rPr>
        <w:t xml:space="preserve"> </w:t>
      </w:r>
      <w:r w:rsidR="000F7737" w:rsidRPr="005F1D57">
        <w:rPr>
          <w:rFonts w:asciiTheme="minorBidi" w:hAnsiTheme="minorBidi"/>
          <w:sz w:val="24"/>
          <w:szCs w:val="24"/>
        </w:rPr>
        <w:t xml:space="preserve">also </w:t>
      </w:r>
      <w:r w:rsidR="00E567BD" w:rsidRPr="005F1D57">
        <w:rPr>
          <w:rFonts w:asciiTheme="minorBidi" w:hAnsiTheme="minorBidi"/>
          <w:sz w:val="24"/>
          <w:szCs w:val="24"/>
        </w:rPr>
        <w:t>reduced or eliminated</w:t>
      </w:r>
      <w:r w:rsidR="008661E6" w:rsidRPr="005F1D57">
        <w:rPr>
          <w:rFonts w:asciiTheme="minorBidi" w:hAnsiTheme="minorBidi"/>
          <w:sz w:val="24"/>
          <w:szCs w:val="24"/>
        </w:rPr>
        <w:t xml:space="preserve"> after allopurinol. </w:t>
      </w:r>
      <w:r w:rsidR="00AA2B7A" w:rsidRPr="005F1D57">
        <w:rPr>
          <w:rFonts w:asciiTheme="minorBidi" w:hAnsiTheme="minorBidi"/>
          <w:sz w:val="24"/>
          <w:szCs w:val="24"/>
        </w:rPr>
        <w:t>Similar results were observed for responses to nitrite delivered by IP injection (</w:t>
      </w:r>
      <w:r w:rsidR="00B7756C" w:rsidRPr="005F1D57">
        <w:rPr>
          <w:rFonts w:asciiTheme="minorBidi" w:hAnsiTheme="minorBidi"/>
          <w:sz w:val="24"/>
          <w:szCs w:val="24"/>
        </w:rPr>
        <w:t>3 to 9</w:t>
      </w:r>
      <w:r w:rsidR="00AA2B7A" w:rsidRPr="005F1D57">
        <w:rPr>
          <w:rFonts w:asciiTheme="minorBidi" w:hAnsiTheme="minorBidi"/>
          <w:sz w:val="24"/>
          <w:szCs w:val="24"/>
        </w:rPr>
        <w:t xml:space="preserve"> mg/kg), w</w:t>
      </w:r>
      <w:r w:rsidR="00247E17" w:rsidRPr="005F1D57">
        <w:rPr>
          <w:rFonts w:asciiTheme="minorBidi" w:hAnsiTheme="minorBidi"/>
          <w:sz w:val="24"/>
          <w:szCs w:val="24"/>
        </w:rPr>
        <w:t>hich were</w:t>
      </w:r>
      <w:r w:rsidR="00AA2B7A" w:rsidRPr="005F1D57">
        <w:rPr>
          <w:rFonts w:asciiTheme="minorBidi" w:hAnsiTheme="minorBidi"/>
          <w:sz w:val="24"/>
          <w:szCs w:val="24"/>
        </w:rPr>
        <w:t xml:space="preserve"> attenuat</w:t>
      </w:r>
      <w:r w:rsidR="00247E17" w:rsidRPr="005F1D57">
        <w:rPr>
          <w:rFonts w:asciiTheme="minorBidi" w:hAnsiTheme="minorBidi"/>
          <w:sz w:val="24"/>
          <w:szCs w:val="24"/>
        </w:rPr>
        <w:t>ed after allopurinol.</w:t>
      </w:r>
      <w:r w:rsidR="008661E6" w:rsidRPr="005F1D57">
        <w:rPr>
          <w:rFonts w:asciiTheme="minorBidi" w:hAnsiTheme="minorBidi"/>
          <w:sz w:val="24"/>
          <w:szCs w:val="24"/>
        </w:rPr>
        <w:t xml:space="preserve"> </w:t>
      </w:r>
      <w:r w:rsidR="00E567BD" w:rsidRPr="005F1D57">
        <w:rPr>
          <w:rFonts w:asciiTheme="minorBidi" w:hAnsiTheme="minorBidi"/>
          <w:sz w:val="24"/>
          <w:szCs w:val="24"/>
        </w:rPr>
        <w:t>Results to IP nitrite</w:t>
      </w:r>
      <w:r w:rsidR="000F7737" w:rsidRPr="005F1D57">
        <w:rPr>
          <w:rFonts w:asciiTheme="minorBidi" w:hAnsiTheme="minorBidi"/>
          <w:sz w:val="24"/>
          <w:szCs w:val="24"/>
        </w:rPr>
        <w:t xml:space="preserve"> injection before and after i</w:t>
      </w:r>
      <w:r w:rsidR="00E567BD" w:rsidRPr="005F1D57">
        <w:rPr>
          <w:rFonts w:asciiTheme="minorBidi" w:hAnsiTheme="minorBidi"/>
          <w:sz w:val="24"/>
          <w:szCs w:val="24"/>
        </w:rPr>
        <w:t xml:space="preserve">nhibiting </w:t>
      </w:r>
      <w:r w:rsidR="000F7737" w:rsidRPr="005F1D57">
        <w:rPr>
          <w:rFonts w:asciiTheme="minorBidi" w:hAnsiTheme="minorBidi"/>
          <w:sz w:val="24"/>
          <w:szCs w:val="24"/>
        </w:rPr>
        <w:t xml:space="preserve">aldehyde oxidase with </w:t>
      </w:r>
      <w:proofErr w:type="spellStart"/>
      <w:r w:rsidR="000F7737" w:rsidRPr="005F1D57">
        <w:rPr>
          <w:rFonts w:asciiTheme="minorBidi" w:hAnsiTheme="minorBidi"/>
          <w:sz w:val="24"/>
          <w:szCs w:val="24"/>
        </w:rPr>
        <w:t>raloxifene</w:t>
      </w:r>
      <w:proofErr w:type="spellEnd"/>
      <w:r w:rsidR="000F7737" w:rsidRPr="005F1D57">
        <w:rPr>
          <w:rFonts w:asciiTheme="minorBidi" w:hAnsiTheme="minorBidi"/>
          <w:sz w:val="24"/>
          <w:szCs w:val="24"/>
        </w:rPr>
        <w:t xml:space="preserve"> were not </w:t>
      </w:r>
      <w:r w:rsidR="00BF3351" w:rsidRPr="005F1D57">
        <w:rPr>
          <w:rFonts w:asciiTheme="minorBidi" w:hAnsiTheme="minorBidi"/>
          <w:sz w:val="24"/>
          <w:szCs w:val="24"/>
        </w:rPr>
        <w:t xml:space="preserve">as </w:t>
      </w:r>
      <w:r w:rsidR="000F7737" w:rsidRPr="005F1D57">
        <w:rPr>
          <w:rFonts w:asciiTheme="minorBidi" w:hAnsiTheme="minorBidi"/>
          <w:sz w:val="24"/>
          <w:szCs w:val="24"/>
        </w:rPr>
        <w:t>consistent, although a reduction in vasodilation was observed for some experiments.</w:t>
      </w:r>
    </w:p>
    <w:p w:rsidR="006D27A4" w:rsidRPr="005F1D57" w:rsidRDefault="006D27A4" w:rsidP="005F1D57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5F1D57">
        <w:rPr>
          <w:rFonts w:ascii="Arial" w:hAnsi="Arial" w:cs="Arial"/>
          <w:b/>
          <w:bCs/>
        </w:rPr>
        <w:t>Conclusions:</w:t>
      </w:r>
      <w:r w:rsidR="00DD1D9E" w:rsidRPr="005F1D57">
        <w:rPr>
          <w:rFonts w:ascii="Arial" w:hAnsi="Arial" w:cs="Arial"/>
          <w:bCs/>
        </w:rPr>
        <w:t xml:space="preserve">  </w:t>
      </w:r>
      <w:r w:rsidR="000F7737" w:rsidRPr="005F1D57">
        <w:rPr>
          <w:rFonts w:ascii="Arial" w:hAnsi="Arial" w:cs="Arial"/>
          <w:bCs/>
        </w:rPr>
        <w:t>O</w:t>
      </w:r>
      <w:r w:rsidR="00A459A8" w:rsidRPr="005F1D57">
        <w:rPr>
          <w:rFonts w:ascii="Arial" w:hAnsi="Arial" w:cs="Arial"/>
          <w:bCs/>
        </w:rPr>
        <w:t>ur results provide further evidence for a role of tissue nitrite reductase</w:t>
      </w:r>
      <w:r w:rsidR="000D05F2" w:rsidRPr="005F1D57">
        <w:rPr>
          <w:rFonts w:ascii="Arial" w:hAnsi="Arial" w:cs="Arial"/>
          <w:bCs/>
        </w:rPr>
        <w:t>s</w:t>
      </w:r>
      <w:r w:rsidR="00A459A8" w:rsidRPr="005F1D57">
        <w:rPr>
          <w:rFonts w:ascii="Arial" w:hAnsi="Arial" w:cs="Arial"/>
          <w:bCs/>
        </w:rPr>
        <w:t xml:space="preserve"> in nitrite-mediated hypoxic vasodilation. However, </w:t>
      </w:r>
      <w:r w:rsidR="00514A2B" w:rsidRPr="005F1D57">
        <w:rPr>
          <w:rFonts w:ascii="Arial" w:hAnsi="Arial" w:cs="Arial"/>
          <w:bCs/>
        </w:rPr>
        <w:t xml:space="preserve">high </w:t>
      </w:r>
      <w:r w:rsidR="00DD1D9E" w:rsidRPr="005F1D57">
        <w:rPr>
          <w:rFonts w:ascii="Arial" w:hAnsi="Arial" w:cs="Arial"/>
          <w:bCs/>
        </w:rPr>
        <w:t>nitrite concentrations (&gt; 1</w:t>
      </w:r>
      <w:r w:rsidR="00514A2B" w:rsidRPr="005F1D57">
        <w:rPr>
          <w:rFonts w:ascii="Arial" w:hAnsi="Arial" w:cs="Arial"/>
          <w:bCs/>
        </w:rPr>
        <w:t xml:space="preserve"> </w:t>
      </w:r>
      <w:proofErr w:type="spellStart"/>
      <w:r w:rsidR="00DD1D9E" w:rsidRPr="005F1D57">
        <w:rPr>
          <w:rFonts w:ascii="Arial" w:hAnsi="Arial" w:cs="Arial"/>
          <w:bCs/>
        </w:rPr>
        <w:t>mM</w:t>
      </w:r>
      <w:proofErr w:type="spellEnd"/>
      <w:r w:rsidR="00DD1D9E" w:rsidRPr="005F1D57">
        <w:rPr>
          <w:rFonts w:ascii="Arial" w:hAnsi="Arial" w:cs="Arial"/>
          <w:bCs/>
        </w:rPr>
        <w:t xml:space="preserve">) were needed in the </w:t>
      </w:r>
      <w:proofErr w:type="spellStart"/>
      <w:r w:rsidR="00DD1D9E" w:rsidRPr="005F1D57">
        <w:rPr>
          <w:rFonts w:ascii="Arial" w:hAnsi="Arial" w:cs="Arial"/>
          <w:bCs/>
        </w:rPr>
        <w:t>superfusion</w:t>
      </w:r>
      <w:proofErr w:type="spellEnd"/>
      <w:r w:rsidR="00DD1D9E" w:rsidRPr="005F1D57">
        <w:rPr>
          <w:rFonts w:ascii="Arial" w:hAnsi="Arial" w:cs="Arial"/>
          <w:bCs/>
        </w:rPr>
        <w:t xml:space="preserve"> solution</w:t>
      </w:r>
      <w:r w:rsidR="00A459A8" w:rsidRPr="005F1D57">
        <w:rPr>
          <w:rFonts w:ascii="Arial" w:hAnsi="Arial" w:cs="Arial"/>
          <w:bCs/>
        </w:rPr>
        <w:t xml:space="preserve">, </w:t>
      </w:r>
      <w:r w:rsidR="000D05F2" w:rsidRPr="005F1D57">
        <w:rPr>
          <w:rFonts w:ascii="Arial" w:hAnsi="Arial" w:cs="Arial"/>
          <w:bCs/>
        </w:rPr>
        <w:t xml:space="preserve">much </w:t>
      </w:r>
      <w:r w:rsidR="00514A2B" w:rsidRPr="005F1D57">
        <w:rPr>
          <w:rFonts w:ascii="Arial" w:hAnsi="Arial" w:cs="Arial"/>
          <w:bCs/>
        </w:rPr>
        <w:t>great</w:t>
      </w:r>
      <w:r w:rsidR="00A459A8" w:rsidRPr="005F1D57">
        <w:rPr>
          <w:rFonts w:ascii="Arial" w:hAnsi="Arial" w:cs="Arial"/>
          <w:bCs/>
        </w:rPr>
        <w:t>er</w:t>
      </w:r>
      <w:r w:rsidR="00DD1D9E" w:rsidRPr="005F1D57">
        <w:rPr>
          <w:rFonts w:ascii="Arial" w:hAnsi="Arial" w:cs="Arial"/>
          <w:bCs/>
        </w:rPr>
        <w:t xml:space="preserve"> than </w:t>
      </w:r>
      <w:r w:rsidR="00F25B69" w:rsidRPr="005F1D57">
        <w:rPr>
          <w:rFonts w:ascii="Arial" w:hAnsi="Arial" w:cs="Arial"/>
          <w:bCs/>
        </w:rPr>
        <w:t>used for intra-arterial infusions in humans</w:t>
      </w:r>
      <w:r w:rsidR="00A459A8" w:rsidRPr="005F1D57">
        <w:rPr>
          <w:rFonts w:ascii="Arial" w:hAnsi="Arial" w:cs="Arial"/>
          <w:bCs/>
        </w:rPr>
        <w:t xml:space="preserve"> (up</w:t>
      </w:r>
      <w:r w:rsidR="00F25B69" w:rsidRPr="005F1D57">
        <w:rPr>
          <w:rFonts w:ascii="Arial" w:hAnsi="Arial" w:cs="Arial"/>
          <w:bCs/>
        </w:rPr>
        <w:t xml:space="preserve"> to 7.8 </w:t>
      </w:r>
      <w:r w:rsidR="00F25B69" w:rsidRPr="005F1D57">
        <w:rPr>
          <w:rFonts w:ascii="Symbol" w:hAnsi="Symbol" w:cs="Arial"/>
          <w:bCs/>
        </w:rPr>
        <w:t></w:t>
      </w:r>
      <w:r w:rsidR="00F25B69" w:rsidRPr="005F1D57">
        <w:rPr>
          <w:rFonts w:ascii="Arial" w:hAnsi="Arial" w:cs="Arial"/>
          <w:bCs/>
        </w:rPr>
        <w:t>M/min</w:t>
      </w:r>
      <w:r w:rsidR="00A459A8" w:rsidRPr="005F1D57">
        <w:rPr>
          <w:rFonts w:ascii="Arial" w:hAnsi="Arial" w:cs="Arial"/>
          <w:bCs/>
        </w:rPr>
        <w:t>)</w:t>
      </w:r>
      <w:r w:rsidR="00F25B69" w:rsidRPr="005F1D57">
        <w:rPr>
          <w:rFonts w:ascii="Arial" w:hAnsi="Arial" w:cs="Arial"/>
          <w:bCs/>
        </w:rPr>
        <w:t xml:space="preserve">, which demonstrate greater </w:t>
      </w:r>
      <w:r w:rsidR="00A459A8" w:rsidRPr="005F1D57">
        <w:rPr>
          <w:rFonts w:ascii="Arial" w:hAnsi="Arial" w:cs="Arial"/>
          <w:bCs/>
        </w:rPr>
        <w:t>vasodilation</w:t>
      </w:r>
      <w:r w:rsidR="00F25B69" w:rsidRPr="005F1D57">
        <w:rPr>
          <w:rFonts w:ascii="Arial" w:hAnsi="Arial" w:cs="Arial"/>
          <w:bCs/>
        </w:rPr>
        <w:t xml:space="preserve"> under hypoxia</w:t>
      </w:r>
      <w:r w:rsidR="007E7D7F" w:rsidRPr="005F1D57">
        <w:rPr>
          <w:rFonts w:ascii="Arial" w:hAnsi="Arial" w:cs="Arial"/>
          <w:bCs/>
        </w:rPr>
        <w:t xml:space="preserve"> than </w:t>
      </w:r>
      <w:proofErr w:type="spellStart"/>
      <w:r w:rsidR="007E7D7F" w:rsidRPr="005F1D57">
        <w:rPr>
          <w:rFonts w:ascii="Arial" w:hAnsi="Arial" w:cs="Arial"/>
          <w:bCs/>
        </w:rPr>
        <w:t>normoxia</w:t>
      </w:r>
      <w:proofErr w:type="spellEnd"/>
      <w:r w:rsidR="00F25B69" w:rsidRPr="005F1D57">
        <w:rPr>
          <w:rFonts w:ascii="Arial" w:hAnsi="Arial" w:cs="Arial"/>
          <w:bCs/>
        </w:rPr>
        <w:t xml:space="preserve"> [</w:t>
      </w:r>
      <w:r w:rsidR="000F7737" w:rsidRPr="005F1D57">
        <w:rPr>
          <w:rFonts w:ascii="Arial" w:hAnsi="Arial" w:cs="Arial"/>
          <w:bCs/>
        </w:rPr>
        <w:t>6</w:t>
      </w:r>
      <w:r w:rsidR="00F25B69" w:rsidRPr="005F1D57">
        <w:rPr>
          <w:rFonts w:ascii="Arial" w:hAnsi="Arial" w:cs="Arial"/>
          <w:bCs/>
        </w:rPr>
        <w:t xml:space="preserve">]. </w:t>
      </w:r>
    </w:p>
    <w:p w:rsidR="00532780" w:rsidRPr="005F1D57" w:rsidRDefault="00532780" w:rsidP="005F1D57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5F1D57">
        <w:rPr>
          <w:rFonts w:ascii="Arial" w:hAnsi="Arial" w:cs="Arial"/>
          <w:b/>
          <w:bCs/>
        </w:rPr>
        <w:t xml:space="preserve">Acknowledgements: </w:t>
      </w:r>
      <w:r w:rsidR="00F34E09" w:rsidRPr="005F1D57">
        <w:rPr>
          <w:rFonts w:ascii="Arial" w:hAnsi="Arial" w:cs="Arial"/>
          <w:bCs/>
        </w:rPr>
        <w:t>S</w:t>
      </w:r>
      <w:r w:rsidRPr="005F1D57">
        <w:rPr>
          <w:rFonts w:ascii="Arial" w:hAnsi="Arial" w:cs="Arial"/>
        </w:rPr>
        <w:t>upported by HL 116256 from NIH.</w:t>
      </w:r>
    </w:p>
    <w:p w:rsidR="003570E1" w:rsidRPr="005F1D57" w:rsidRDefault="00532780" w:rsidP="005F1D57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  <w:color w:val="222222"/>
          <w:shd w:val="clear" w:color="auto" w:fill="FFFFFF"/>
        </w:rPr>
      </w:pPr>
      <w:r w:rsidRPr="005F1D57">
        <w:rPr>
          <w:rFonts w:ascii="Arial" w:hAnsi="Arial" w:cs="Arial"/>
          <w:b/>
          <w:bCs/>
        </w:rPr>
        <w:t>References:</w:t>
      </w:r>
      <w:r w:rsidR="00650B1D" w:rsidRPr="005F1D57">
        <w:rPr>
          <w:rFonts w:ascii="Arial" w:hAnsi="Arial" w:cs="Arial"/>
          <w:b/>
          <w:bCs/>
        </w:rPr>
        <w:t xml:space="preserve"> </w:t>
      </w:r>
      <w:r w:rsidR="003570E1" w:rsidRPr="005F1D57">
        <w:rPr>
          <w:rFonts w:ascii="Arial" w:hAnsi="Arial" w:cs="Arial"/>
          <w:bCs/>
        </w:rPr>
        <w:t xml:space="preserve">[1] </w:t>
      </w:r>
      <w:r w:rsidR="003570E1" w:rsidRPr="005F1D57">
        <w:rPr>
          <w:rFonts w:ascii="Arial" w:hAnsi="Arial" w:cs="Arial"/>
          <w:color w:val="222222"/>
          <w:shd w:val="clear" w:color="auto" w:fill="FFFFFF"/>
        </w:rPr>
        <w:t xml:space="preserve">Gladwin, M.T. </w:t>
      </w:r>
      <w:r w:rsidR="003570E1" w:rsidRPr="005F1D57">
        <w:rPr>
          <w:rFonts w:ascii="Arial" w:hAnsi="Arial" w:cs="Arial"/>
          <w:i/>
          <w:color w:val="222222"/>
          <w:shd w:val="clear" w:color="auto" w:fill="FFFFFF"/>
        </w:rPr>
        <w:t>et al</w:t>
      </w:r>
      <w:r w:rsidR="00F25B69" w:rsidRPr="005F1D57">
        <w:rPr>
          <w:rFonts w:ascii="Arial" w:hAnsi="Arial" w:cs="Arial"/>
          <w:i/>
          <w:color w:val="222222"/>
          <w:shd w:val="clear" w:color="auto" w:fill="FFFFFF"/>
        </w:rPr>
        <w:t>.</w:t>
      </w:r>
      <w:r w:rsidR="003570E1" w:rsidRPr="005F1D5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3570E1" w:rsidRPr="005F1D57">
        <w:rPr>
          <w:rFonts w:ascii="Arial" w:hAnsi="Arial" w:cs="Arial"/>
          <w:i/>
          <w:iCs/>
          <w:color w:val="222222"/>
          <w:shd w:val="clear" w:color="auto" w:fill="FFFFFF"/>
        </w:rPr>
        <w:t>Acc</w:t>
      </w:r>
      <w:proofErr w:type="spellEnd"/>
      <w:r w:rsidR="003570E1" w:rsidRPr="005F1D57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="003570E1" w:rsidRPr="005F1D57">
        <w:rPr>
          <w:rFonts w:ascii="Arial" w:hAnsi="Arial" w:cs="Arial"/>
          <w:i/>
          <w:iCs/>
          <w:color w:val="222222"/>
          <w:shd w:val="clear" w:color="auto" w:fill="FFFFFF"/>
        </w:rPr>
        <w:t>Chem</w:t>
      </w:r>
      <w:proofErr w:type="spellEnd"/>
      <w:r w:rsidR="003570E1" w:rsidRPr="005F1D57">
        <w:rPr>
          <w:rFonts w:ascii="Arial" w:hAnsi="Arial" w:cs="Arial"/>
          <w:i/>
          <w:iCs/>
          <w:color w:val="222222"/>
          <w:shd w:val="clear" w:color="auto" w:fill="FFFFFF"/>
        </w:rPr>
        <w:t xml:space="preserve"> Res</w:t>
      </w:r>
      <w:r w:rsidR="003570E1" w:rsidRPr="005F1D5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AA2B7A" w:rsidRPr="005F1D57">
        <w:rPr>
          <w:rFonts w:ascii="Arial" w:hAnsi="Arial" w:cs="Arial"/>
          <w:color w:val="222222"/>
          <w:shd w:val="clear" w:color="auto" w:fill="FFFFFF"/>
        </w:rPr>
        <w:t>42</w:t>
      </w:r>
      <w:r w:rsidR="00F25B69" w:rsidRPr="005F1D57">
        <w:rPr>
          <w:rFonts w:ascii="Arial" w:hAnsi="Arial" w:cs="Arial"/>
          <w:color w:val="222222"/>
          <w:shd w:val="clear" w:color="auto" w:fill="FFFFFF"/>
        </w:rPr>
        <w:t>:</w:t>
      </w:r>
      <w:r w:rsidR="003570E1" w:rsidRPr="005F1D57">
        <w:rPr>
          <w:rFonts w:ascii="Arial" w:hAnsi="Arial" w:cs="Arial"/>
          <w:color w:val="222222"/>
          <w:shd w:val="clear" w:color="auto" w:fill="FFFFFF"/>
        </w:rPr>
        <w:t>157-167</w:t>
      </w:r>
      <w:r w:rsidR="00AA2B7A" w:rsidRPr="005F1D57">
        <w:rPr>
          <w:rFonts w:ascii="Arial" w:hAnsi="Arial" w:cs="Arial"/>
          <w:color w:val="222222"/>
          <w:shd w:val="clear" w:color="auto" w:fill="FFFFFF"/>
        </w:rPr>
        <w:t>, 2008</w:t>
      </w:r>
    </w:p>
    <w:p w:rsidR="003570E1" w:rsidRPr="005F1D57" w:rsidRDefault="003570E1" w:rsidP="005F1D57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Cs/>
        </w:rPr>
      </w:pPr>
      <w:r w:rsidRPr="005F1D57">
        <w:rPr>
          <w:rFonts w:ascii="Arial" w:hAnsi="Arial" w:cs="Arial"/>
          <w:color w:val="222222"/>
          <w:shd w:val="clear" w:color="auto" w:fill="FFFFFF"/>
        </w:rPr>
        <w:t xml:space="preserve">[2] Buerk, D.G. </w:t>
      </w:r>
      <w:r w:rsidRPr="005F1D57">
        <w:rPr>
          <w:rFonts w:ascii="Arial" w:hAnsi="Arial" w:cs="Arial"/>
          <w:i/>
          <w:color w:val="222222"/>
          <w:shd w:val="clear" w:color="auto" w:fill="FFFFFF"/>
        </w:rPr>
        <w:t>et al.</w:t>
      </w:r>
      <w:r w:rsidRPr="005F1D5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F1D57">
        <w:rPr>
          <w:rFonts w:ascii="Arial" w:hAnsi="Arial" w:cs="Arial"/>
          <w:i/>
        </w:rPr>
        <w:t>Adv</w:t>
      </w:r>
      <w:proofErr w:type="spellEnd"/>
      <w:r w:rsidRPr="005F1D57">
        <w:rPr>
          <w:rFonts w:ascii="Arial" w:hAnsi="Arial" w:cs="Arial"/>
          <w:i/>
        </w:rPr>
        <w:t xml:space="preserve"> </w:t>
      </w:r>
      <w:proofErr w:type="spellStart"/>
      <w:r w:rsidRPr="005F1D57">
        <w:rPr>
          <w:rFonts w:ascii="Arial" w:hAnsi="Arial" w:cs="Arial"/>
          <w:i/>
        </w:rPr>
        <w:t>Exp</w:t>
      </w:r>
      <w:proofErr w:type="spellEnd"/>
      <w:r w:rsidRPr="005F1D57">
        <w:rPr>
          <w:rFonts w:ascii="Arial" w:hAnsi="Arial" w:cs="Arial"/>
          <w:i/>
        </w:rPr>
        <w:t xml:space="preserve"> Med </w:t>
      </w:r>
      <w:proofErr w:type="spellStart"/>
      <w:r w:rsidRPr="005F1D57">
        <w:rPr>
          <w:rFonts w:ascii="Arial" w:hAnsi="Arial" w:cs="Arial"/>
          <w:i/>
        </w:rPr>
        <w:t>Biol</w:t>
      </w:r>
      <w:proofErr w:type="spellEnd"/>
      <w:r w:rsidRPr="005F1D57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Pr="005F1D57">
        <w:rPr>
          <w:rFonts w:ascii="Arial" w:hAnsi="Arial" w:cs="Arial"/>
          <w:iCs/>
          <w:color w:val="222222"/>
          <w:shd w:val="clear" w:color="auto" w:fill="FFFFFF"/>
        </w:rPr>
        <w:t>701</w:t>
      </w:r>
      <w:r w:rsidRPr="005F1D57">
        <w:rPr>
          <w:rFonts w:ascii="Arial" w:hAnsi="Arial" w:cs="Arial"/>
          <w:color w:val="222222"/>
          <w:shd w:val="clear" w:color="auto" w:fill="FFFFFF"/>
        </w:rPr>
        <w:t>:271-276</w:t>
      </w:r>
      <w:r w:rsidR="00AA2B7A" w:rsidRPr="005F1D57">
        <w:rPr>
          <w:rFonts w:ascii="Arial" w:hAnsi="Arial" w:cs="Arial"/>
          <w:color w:val="222222"/>
          <w:shd w:val="clear" w:color="auto" w:fill="FFFFFF"/>
        </w:rPr>
        <w:t>, 2011</w:t>
      </w:r>
    </w:p>
    <w:p w:rsidR="00532780" w:rsidRPr="005F1D57" w:rsidRDefault="003570E1" w:rsidP="005F1D5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5F1D57">
        <w:rPr>
          <w:rFonts w:ascii="Arial" w:hAnsi="Arial" w:cs="Arial"/>
          <w:sz w:val="24"/>
          <w:szCs w:val="24"/>
        </w:rPr>
        <w:t xml:space="preserve">[3] </w:t>
      </w:r>
      <w:r w:rsidR="00650B1D" w:rsidRPr="005F1D57">
        <w:rPr>
          <w:rFonts w:ascii="Arial" w:hAnsi="Arial" w:cs="Arial"/>
          <w:sz w:val="24"/>
          <w:szCs w:val="24"/>
        </w:rPr>
        <w:t>Webb</w:t>
      </w:r>
      <w:r w:rsidR="00AA2B7A" w:rsidRPr="005F1D57">
        <w:rPr>
          <w:rFonts w:ascii="Arial" w:hAnsi="Arial" w:cs="Arial"/>
          <w:sz w:val="24"/>
          <w:szCs w:val="24"/>
        </w:rPr>
        <w:t>, A.J.</w:t>
      </w:r>
      <w:r w:rsidR="00650B1D" w:rsidRPr="005F1D57">
        <w:rPr>
          <w:rFonts w:ascii="Arial" w:hAnsi="Arial" w:cs="Arial"/>
          <w:sz w:val="24"/>
          <w:szCs w:val="24"/>
        </w:rPr>
        <w:t xml:space="preserve"> </w:t>
      </w:r>
      <w:r w:rsidR="00650B1D" w:rsidRPr="005F1D57">
        <w:rPr>
          <w:rFonts w:ascii="Arial" w:hAnsi="Arial" w:cs="Arial"/>
          <w:i/>
          <w:sz w:val="24"/>
          <w:szCs w:val="24"/>
        </w:rPr>
        <w:t>et al.</w:t>
      </w:r>
      <w:r w:rsidR="00650B1D" w:rsidRPr="005F1D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B1D" w:rsidRPr="005F1D57">
        <w:rPr>
          <w:rFonts w:ascii="Arial" w:hAnsi="Arial" w:cs="Arial"/>
          <w:i/>
          <w:sz w:val="24"/>
          <w:szCs w:val="24"/>
        </w:rPr>
        <w:t>Circ</w:t>
      </w:r>
      <w:proofErr w:type="spellEnd"/>
      <w:r w:rsidR="00650B1D" w:rsidRPr="005F1D57">
        <w:rPr>
          <w:rFonts w:ascii="Arial" w:hAnsi="Arial" w:cs="Arial"/>
          <w:i/>
          <w:sz w:val="24"/>
          <w:szCs w:val="24"/>
        </w:rPr>
        <w:t xml:space="preserve"> Res </w:t>
      </w:r>
      <w:r w:rsidR="00AA2B7A" w:rsidRPr="005F1D57">
        <w:rPr>
          <w:rFonts w:ascii="Arial" w:hAnsi="Arial" w:cs="Arial"/>
          <w:sz w:val="24"/>
          <w:szCs w:val="24"/>
        </w:rPr>
        <w:t>1</w:t>
      </w:r>
      <w:r w:rsidR="00650B1D" w:rsidRPr="005F1D57">
        <w:rPr>
          <w:rFonts w:ascii="Arial" w:hAnsi="Arial" w:cs="Arial"/>
          <w:sz w:val="24"/>
          <w:szCs w:val="24"/>
        </w:rPr>
        <w:t>03:957-964</w:t>
      </w:r>
      <w:r w:rsidR="00AA2B7A" w:rsidRPr="005F1D57">
        <w:rPr>
          <w:rFonts w:ascii="Arial" w:hAnsi="Arial" w:cs="Arial"/>
          <w:sz w:val="24"/>
          <w:szCs w:val="24"/>
        </w:rPr>
        <w:t>, 2008</w:t>
      </w:r>
    </w:p>
    <w:p w:rsidR="00F46A4D" w:rsidRPr="005F1D57" w:rsidRDefault="00F46A4D" w:rsidP="005F1D5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5F1D57">
        <w:rPr>
          <w:rFonts w:ascii="Arial" w:hAnsi="Arial" w:cs="Arial"/>
          <w:sz w:val="24"/>
          <w:szCs w:val="24"/>
        </w:rPr>
        <w:t xml:space="preserve">[4] Li, H. </w:t>
      </w:r>
      <w:r w:rsidRPr="005F1D57">
        <w:rPr>
          <w:rFonts w:ascii="Arial" w:hAnsi="Arial" w:cs="Arial"/>
          <w:i/>
          <w:sz w:val="24"/>
          <w:szCs w:val="24"/>
        </w:rPr>
        <w:t>et al. J. Biol. Chem.</w:t>
      </w:r>
      <w:r w:rsidRPr="005F1D57">
        <w:rPr>
          <w:rFonts w:ascii="Arial" w:hAnsi="Arial" w:cs="Arial"/>
          <w:sz w:val="24"/>
          <w:szCs w:val="24"/>
        </w:rPr>
        <w:t xml:space="preserve"> 283:17855-63, 2008.</w:t>
      </w:r>
    </w:p>
    <w:p w:rsidR="00EE517B" w:rsidRPr="005F1D57" w:rsidRDefault="00EE517B" w:rsidP="005F1D5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5F1D57">
        <w:rPr>
          <w:rFonts w:ascii="Arial" w:hAnsi="Arial" w:cs="Arial"/>
          <w:sz w:val="24"/>
          <w:szCs w:val="24"/>
        </w:rPr>
        <w:t>[</w:t>
      </w:r>
      <w:r w:rsidR="00107A82" w:rsidRPr="005F1D57">
        <w:rPr>
          <w:rFonts w:ascii="Arial" w:hAnsi="Arial" w:cs="Arial"/>
          <w:sz w:val="24"/>
          <w:szCs w:val="24"/>
        </w:rPr>
        <w:t>5</w:t>
      </w:r>
      <w:r w:rsidRPr="005F1D57">
        <w:rPr>
          <w:rFonts w:ascii="Arial" w:hAnsi="Arial" w:cs="Arial"/>
          <w:sz w:val="24"/>
          <w:szCs w:val="24"/>
        </w:rPr>
        <w:t xml:space="preserve">] </w:t>
      </w:r>
      <w:proofErr w:type="spellStart"/>
      <w:r w:rsidRPr="005F1D57">
        <w:rPr>
          <w:rFonts w:ascii="Arial" w:hAnsi="Arial" w:cs="Arial"/>
          <w:sz w:val="24"/>
          <w:szCs w:val="24"/>
        </w:rPr>
        <w:t>Arif</w:t>
      </w:r>
      <w:proofErr w:type="spellEnd"/>
      <w:r w:rsidRPr="005F1D57">
        <w:rPr>
          <w:rFonts w:ascii="Arial" w:hAnsi="Arial" w:cs="Arial"/>
          <w:sz w:val="24"/>
          <w:szCs w:val="24"/>
        </w:rPr>
        <w:t xml:space="preserve">, S. </w:t>
      </w:r>
      <w:r w:rsidRPr="005F1D57">
        <w:rPr>
          <w:rFonts w:ascii="Arial" w:hAnsi="Arial" w:cs="Arial"/>
          <w:i/>
          <w:sz w:val="24"/>
          <w:szCs w:val="24"/>
        </w:rPr>
        <w:t xml:space="preserve">et al. Br. J. </w:t>
      </w:r>
      <w:proofErr w:type="spellStart"/>
      <w:r w:rsidRPr="005F1D57">
        <w:rPr>
          <w:rFonts w:ascii="Arial" w:hAnsi="Arial" w:cs="Arial"/>
          <w:i/>
          <w:sz w:val="24"/>
          <w:szCs w:val="24"/>
        </w:rPr>
        <w:t>Pharmacol</w:t>
      </w:r>
      <w:proofErr w:type="spellEnd"/>
      <w:r w:rsidRPr="005F1D57">
        <w:rPr>
          <w:rFonts w:ascii="Arial" w:hAnsi="Arial" w:cs="Arial"/>
          <w:i/>
          <w:sz w:val="24"/>
          <w:szCs w:val="24"/>
        </w:rPr>
        <w:t>.</w:t>
      </w:r>
      <w:r w:rsidRPr="005F1D57">
        <w:rPr>
          <w:rFonts w:ascii="Arial" w:hAnsi="Arial" w:cs="Arial"/>
          <w:sz w:val="24"/>
          <w:szCs w:val="24"/>
        </w:rPr>
        <w:t xml:space="preserve"> 172:3341-52, 2015.</w:t>
      </w:r>
    </w:p>
    <w:p w:rsidR="00A83A77" w:rsidRPr="005F1D57" w:rsidRDefault="00F25B69" w:rsidP="005F1D5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5F1D57">
        <w:rPr>
          <w:rFonts w:ascii="Arial" w:hAnsi="Arial" w:cs="Arial"/>
          <w:sz w:val="24"/>
          <w:szCs w:val="24"/>
        </w:rPr>
        <w:t>[</w:t>
      </w:r>
      <w:r w:rsidR="00107A82" w:rsidRPr="005F1D57">
        <w:rPr>
          <w:rFonts w:ascii="Arial" w:hAnsi="Arial" w:cs="Arial"/>
          <w:sz w:val="24"/>
          <w:szCs w:val="24"/>
        </w:rPr>
        <w:t>6</w:t>
      </w:r>
      <w:r w:rsidRPr="005F1D57">
        <w:rPr>
          <w:rFonts w:ascii="Arial" w:hAnsi="Arial" w:cs="Arial"/>
          <w:sz w:val="24"/>
          <w:szCs w:val="24"/>
        </w:rPr>
        <w:t xml:space="preserve">] Maher, A.R. </w:t>
      </w:r>
      <w:r w:rsidRPr="005F1D57">
        <w:rPr>
          <w:rFonts w:ascii="Arial" w:hAnsi="Arial" w:cs="Arial"/>
          <w:i/>
          <w:sz w:val="24"/>
          <w:szCs w:val="24"/>
        </w:rPr>
        <w:t>et al.</w:t>
      </w:r>
      <w:r w:rsidRPr="005F1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1D57">
        <w:rPr>
          <w:rFonts w:ascii="Arial" w:hAnsi="Arial" w:cs="Arial"/>
          <w:i/>
          <w:sz w:val="24"/>
          <w:szCs w:val="24"/>
        </w:rPr>
        <w:t>Circ</w:t>
      </w:r>
      <w:proofErr w:type="spellEnd"/>
      <w:r w:rsidR="00A83A77" w:rsidRPr="005F1D57">
        <w:rPr>
          <w:rFonts w:ascii="Arial" w:hAnsi="Arial" w:cs="Arial"/>
          <w:sz w:val="24"/>
          <w:szCs w:val="24"/>
        </w:rPr>
        <w:t xml:space="preserve"> 117:670-677, 2008</w:t>
      </w:r>
    </w:p>
    <w:sectPr w:rsidR="00A83A77" w:rsidRPr="005F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A"/>
    <w:rsid w:val="00002790"/>
    <w:rsid w:val="00022045"/>
    <w:rsid w:val="000374E6"/>
    <w:rsid w:val="00063052"/>
    <w:rsid w:val="000B76A1"/>
    <w:rsid w:val="000C102B"/>
    <w:rsid w:val="000C15B0"/>
    <w:rsid w:val="000D05F2"/>
    <w:rsid w:val="000E10FC"/>
    <w:rsid w:val="000F7737"/>
    <w:rsid w:val="00101099"/>
    <w:rsid w:val="00107A82"/>
    <w:rsid w:val="00124853"/>
    <w:rsid w:val="00130FAD"/>
    <w:rsid w:val="00131269"/>
    <w:rsid w:val="001446FD"/>
    <w:rsid w:val="00153085"/>
    <w:rsid w:val="00153217"/>
    <w:rsid w:val="001549A1"/>
    <w:rsid w:val="00161F3C"/>
    <w:rsid w:val="00183A00"/>
    <w:rsid w:val="00194DD1"/>
    <w:rsid w:val="001A5140"/>
    <w:rsid w:val="001C78D0"/>
    <w:rsid w:val="001D0274"/>
    <w:rsid w:val="001D343C"/>
    <w:rsid w:val="001E1CB1"/>
    <w:rsid w:val="001E5330"/>
    <w:rsid w:val="001F36E5"/>
    <w:rsid w:val="00222027"/>
    <w:rsid w:val="0023043C"/>
    <w:rsid w:val="002344B5"/>
    <w:rsid w:val="00240255"/>
    <w:rsid w:val="00247E17"/>
    <w:rsid w:val="00251AF4"/>
    <w:rsid w:val="00283B0F"/>
    <w:rsid w:val="002A1502"/>
    <w:rsid w:val="002A52C4"/>
    <w:rsid w:val="002A6BF3"/>
    <w:rsid w:val="002F34BD"/>
    <w:rsid w:val="002F4112"/>
    <w:rsid w:val="00301F5F"/>
    <w:rsid w:val="00313D4C"/>
    <w:rsid w:val="00313DF4"/>
    <w:rsid w:val="003570E1"/>
    <w:rsid w:val="00370254"/>
    <w:rsid w:val="003A0CFC"/>
    <w:rsid w:val="003D6D82"/>
    <w:rsid w:val="003E09F0"/>
    <w:rsid w:val="003E266B"/>
    <w:rsid w:val="003E5FB3"/>
    <w:rsid w:val="003F249C"/>
    <w:rsid w:val="00405405"/>
    <w:rsid w:val="0046562B"/>
    <w:rsid w:val="004854E5"/>
    <w:rsid w:val="00487680"/>
    <w:rsid w:val="00497090"/>
    <w:rsid w:val="00497CAC"/>
    <w:rsid w:val="004A5F2E"/>
    <w:rsid w:val="004C5810"/>
    <w:rsid w:val="005010F0"/>
    <w:rsid w:val="00503CC1"/>
    <w:rsid w:val="005135DA"/>
    <w:rsid w:val="0051486C"/>
    <w:rsid w:val="00514A2B"/>
    <w:rsid w:val="00523E95"/>
    <w:rsid w:val="00532780"/>
    <w:rsid w:val="00570657"/>
    <w:rsid w:val="00570818"/>
    <w:rsid w:val="00582BE0"/>
    <w:rsid w:val="005B0D7D"/>
    <w:rsid w:val="005E0258"/>
    <w:rsid w:val="005E750F"/>
    <w:rsid w:val="005F1D57"/>
    <w:rsid w:val="00650B1D"/>
    <w:rsid w:val="00651B00"/>
    <w:rsid w:val="00663FCB"/>
    <w:rsid w:val="006724E9"/>
    <w:rsid w:val="00697C04"/>
    <w:rsid w:val="006A7D82"/>
    <w:rsid w:val="006B0FDA"/>
    <w:rsid w:val="006C0B0E"/>
    <w:rsid w:val="006D27A4"/>
    <w:rsid w:val="006D4D48"/>
    <w:rsid w:val="006E4060"/>
    <w:rsid w:val="00732DFE"/>
    <w:rsid w:val="00770463"/>
    <w:rsid w:val="00785C1E"/>
    <w:rsid w:val="007A26A7"/>
    <w:rsid w:val="007B7939"/>
    <w:rsid w:val="007C37A4"/>
    <w:rsid w:val="007D76E0"/>
    <w:rsid w:val="007E7D7F"/>
    <w:rsid w:val="007F5805"/>
    <w:rsid w:val="00817341"/>
    <w:rsid w:val="00846795"/>
    <w:rsid w:val="00862C4E"/>
    <w:rsid w:val="008661E6"/>
    <w:rsid w:val="0089370D"/>
    <w:rsid w:val="00896F0E"/>
    <w:rsid w:val="008C1843"/>
    <w:rsid w:val="008C7AF1"/>
    <w:rsid w:val="009253FB"/>
    <w:rsid w:val="00930FBB"/>
    <w:rsid w:val="00946D10"/>
    <w:rsid w:val="0094719A"/>
    <w:rsid w:val="00953ACD"/>
    <w:rsid w:val="0096172C"/>
    <w:rsid w:val="00961806"/>
    <w:rsid w:val="00962944"/>
    <w:rsid w:val="009751FE"/>
    <w:rsid w:val="009848D5"/>
    <w:rsid w:val="009B0910"/>
    <w:rsid w:val="009B5EA1"/>
    <w:rsid w:val="009C3C63"/>
    <w:rsid w:val="009E0768"/>
    <w:rsid w:val="00A06258"/>
    <w:rsid w:val="00A1032A"/>
    <w:rsid w:val="00A25717"/>
    <w:rsid w:val="00A3139D"/>
    <w:rsid w:val="00A459A8"/>
    <w:rsid w:val="00A47D0C"/>
    <w:rsid w:val="00A7229A"/>
    <w:rsid w:val="00A83A77"/>
    <w:rsid w:val="00A9226A"/>
    <w:rsid w:val="00AA2B7A"/>
    <w:rsid w:val="00AA3143"/>
    <w:rsid w:val="00AB084B"/>
    <w:rsid w:val="00AB215F"/>
    <w:rsid w:val="00AB3B4D"/>
    <w:rsid w:val="00AD063A"/>
    <w:rsid w:val="00AD0CFB"/>
    <w:rsid w:val="00AF51A6"/>
    <w:rsid w:val="00B13956"/>
    <w:rsid w:val="00B2592C"/>
    <w:rsid w:val="00B3701D"/>
    <w:rsid w:val="00B41F22"/>
    <w:rsid w:val="00B43B64"/>
    <w:rsid w:val="00B603D7"/>
    <w:rsid w:val="00B63AE4"/>
    <w:rsid w:val="00B6799F"/>
    <w:rsid w:val="00B7017B"/>
    <w:rsid w:val="00B72AF4"/>
    <w:rsid w:val="00B7756C"/>
    <w:rsid w:val="00B80CE3"/>
    <w:rsid w:val="00BA5298"/>
    <w:rsid w:val="00BB1621"/>
    <w:rsid w:val="00BC3BE8"/>
    <w:rsid w:val="00BC5B8F"/>
    <w:rsid w:val="00BE3273"/>
    <w:rsid w:val="00BE50A5"/>
    <w:rsid w:val="00BF3351"/>
    <w:rsid w:val="00C0451C"/>
    <w:rsid w:val="00C171A3"/>
    <w:rsid w:val="00C27ACD"/>
    <w:rsid w:val="00C368E6"/>
    <w:rsid w:val="00C415A0"/>
    <w:rsid w:val="00C45D24"/>
    <w:rsid w:val="00C57CC8"/>
    <w:rsid w:val="00CB3A6B"/>
    <w:rsid w:val="00CB5B2C"/>
    <w:rsid w:val="00CB725C"/>
    <w:rsid w:val="00CD2AFD"/>
    <w:rsid w:val="00CF210A"/>
    <w:rsid w:val="00D05988"/>
    <w:rsid w:val="00D2701D"/>
    <w:rsid w:val="00D8783B"/>
    <w:rsid w:val="00D9268B"/>
    <w:rsid w:val="00DA45DB"/>
    <w:rsid w:val="00DD05F8"/>
    <w:rsid w:val="00DD1782"/>
    <w:rsid w:val="00DD1D9E"/>
    <w:rsid w:val="00DF1AF6"/>
    <w:rsid w:val="00DF5204"/>
    <w:rsid w:val="00E402B5"/>
    <w:rsid w:val="00E47167"/>
    <w:rsid w:val="00E567BD"/>
    <w:rsid w:val="00E66D9C"/>
    <w:rsid w:val="00E70068"/>
    <w:rsid w:val="00E7767C"/>
    <w:rsid w:val="00E86AC9"/>
    <w:rsid w:val="00EA622A"/>
    <w:rsid w:val="00EA628E"/>
    <w:rsid w:val="00EE0454"/>
    <w:rsid w:val="00EE517B"/>
    <w:rsid w:val="00F00D63"/>
    <w:rsid w:val="00F25B69"/>
    <w:rsid w:val="00F31AB5"/>
    <w:rsid w:val="00F34E09"/>
    <w:rsid w:val="00F37A0E"/>
    <w:rsid w:val="00F44946"/>
    <w:rsid w:val="00F46A4D"/>
    <w:rsid w:val="00F50357"/>
    <w:rsid w:val="00F60751"/>
    <w:rsid w:val="00F910D0"/>
    <w:rsid w:val="00F969B7"/>
    <w:rsid w:val="00FC0800"/>
    <w:rsid w:val="00FC0BB2"/>
    <w:rsid w:val="00FC2929"/>
    <w:rsid w:val="00FC2E77"/>
    <w:rsid w:val="00FE7407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78CE7-1A62-454F-A42F-68889DC2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3570E1"/>
  </w:style>
  <w:style w:type="paragraph" w:styleId="BalloonText">
    <w:name w:val="Balloon Text"/>
    <w:basedOn w:val="Normal"/>
    <w:link w:val="BalloonTextChar"/>
    <w:uiPriority w:val="99"/>
    <w:semiHidden/>
    <w:unhideWhenUsed/>
    <w:rsid w:val="00A7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Buerk</dc:creator>
  <cp:keywords/>
  <dc:description/>
  <cp:lastModifiedBy>Buerk</cp:lastModifiedBy>
  <cp:revision>11</cp:revision>
  <cp:lastPrinted>2016-04-18T17:06:00Z</cp:lastPrinted>
  <dcterms:created xsi:type="dcterms:W3CDTF">2017-01-09T17:32:00Z</dcterms:created>
  <dcterms:modified xsi:type="dcterms:W3CDTF">2017-01-20T18:47:00Z</dcterms:modified>
</cp:coreProperties>
</file>