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78DF1" w14:textId="77777777"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14:paraId="4EED2766" w14:textId="77777777"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14:paraId="7B0D4D84" w14:textId="77777777"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5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14:paraId="4863BC82" w14:textId="77777777"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14:paraId="3543B54C" w14:textId="77777777" w:rsidR="00BE0D63" w:rsidRPr="008613E5" w:rsidRDefault="00BE0D63" w:rsidP="008613E5">
      <w:pPr>
        <w:spacing w:before="240" w:after="0" w:line="240" w:lineRule="auto"/>
        <w:rPr>
          <w:i/>
        </w:rPr>
      </w:pPr>
    </w:p>
    <w:p w14:paraId="018EF7EF" w14:textId="77777777" w:rsidR="001608DB" w:rsidRDefault="001608DB" w:rsidP="001608DB">
      <w:pPr>
        <w:spacing w:after="0"/>
        <w:rPr>
          <w:b/>
          <w:u w:val="single"/>
        </w:rPr>
      </w:pPr>
    </w:p>
    <w:p w14:paraId="64CA3EB3" w14:textId="77777777"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573DD9">
            <w:rPr>
              <w:b/>
            </w:rPr>
            <w:t>Jeffrey W Holmes</w:t>
          </w:r>
        </w:sdtContent>
      </w:sdt>
    </w:p>
    <w:p w14:paraId="3DD43FAE" w14:textId="77777777"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573DD9">
            <w:rPr>
              <w:b/>
            </w:rPr>
            <w:t>University of Virginia</w:t>
          </w:r>
        </w:sdtContent>
      </w:sdt>
    </w:p>
    <w:p w14:paraId="129BD5AC" w14:textId="01EC8A94"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425781">
            <w:rPr>
              <w:b/>
            </w:rPr>
            <w:t>U01HL127654</w:t>
          </w:r>
        </w:sdtContent>
      </w:sdt>
    </w:p>
    <w:p w14:paraId="7F60EAB1" w14:textId="44798373"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Content>
          <w:r w:rsidR="00425781" w:rsidRPr="00425781">
            <w:t>Multiscale Models of Cardiac Growth, Remodeling, and Myocardial Infarction</w:t>
          </w:r>
        </w:sdtContent>
      </w:sdt>
    </w:p>
    <w:p w14:paraId="441885E1" w14:textId="77777777" w:rsidR="001608DB" w:rsidRDefault="001608DB" w:rsidP="001608DB">
      <w:pPr>
        <w:spacing w:after="0"/>
      </w:pPr>
    </w:p>
    <w:p w14:paraId="7BD4F30F" w14:textId="77777777" w:rsidR="001608DB" w:rsidRDefault="001608DB" w:rsidP="001608DB">
      <w:pPr>
        <w:spacing w:after="0"/>
      </w:pPr>
    </w:p>
    <w:p w14:paraId="337D7CFD" w14:textId="77777777"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14:paraId="7030B72C" w14:textId="77777777" w:rsidR="008613E5" w:rsidRPr="00C861D4" w:rsidRDefault="008613E5" w:rsidP="001608DB">
      <w:pPr>
        <w:spacing w:after="0"/>
        <w:rPr>
          <w:b/>
          <w:u w:val="single"/>
        </w:rPr>
      </w:pPr>
    </w:p>
    <w:p w14:paraId="17EFF4D8" w14:textId="77777777"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14:paraId="6B90BEA2" w14:textId="77777777" w:rsidR="00FC46A5" w:rsidRDefault="00F50E6F" w:rsidP="00C861D4">
      <w:pPr>
        <w:spacing w:after="0"/>
      </w:pPr>
      <w:hyperlink r:id="rId6" w:history="1">
        <w:r w:rsidR="00C861D4" w:rsidRPr="00BB1F13">
          <w:rPr>
            <w:rStyle w:val="Hyperlink"/>
          </w:rPr>
          <w:t>https://www.imagwiki.nibib.nih.gov/content/2009-imag-</w:t>
        </w:r>
        <w:r w:rsidR="00C861D4" w:rsidRPr="00BB1F13">
          <w:rPr>
            <w:rStyle w:val="Hyperlink"/>
          </w:rPr>
          <w:t>f</w:t>
        </w:r>
        <w:r w:rsidR="00C861D4" w:rsidRPr="00BB1F13">
          <w:rPr>
            <w:rStyle w:val="Hyperlink"/>
          </w:rPr>
          <w:t>utures-report-challenges</w:t>
        </w:r>
      </w:hyperlink>
    </w:p>
    <w:p w14:paraId="2AEE4796" w14:textId="77777777" w:rsidR="00C861D4" w:rsidRDefault="00C861D4" w:rsidP="00C861D4">
      <w:pPr>
        <w:spacing w:after="0"/>
      </w:pPr>
      <w:r>
        <w:t>(indicate which challenge (#) you’re addressing)</w:t>
      </w:r>
    </w:p>
    <w:p w14:paraId="123D0D5A" w14:textId="77777777"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sdt>
      <w:sdtPr>
        <w:id w:val="1140309760"/>
        <w:placeholder>
          <w:docPart w:val="44CA246D2AAE46CD9743F0B716C98EDA"/>
        </w:placeholder>
      </w:sdtPr>
      <w:sdtEndPr/>
      <w:sdtContent>
        <w:p w14:paraId="7124C7F7" w14:textId="77777777" w:rsidR="00CE1609" w:rsidRDefault="00CE1609" w:rsidP="008613E5">
          <w:pPr>
            <w:spacing w:after="0"/>
            <w:ind w:firstLine="720"/>
          </w:pPr>
          <w:r>
            <w:t>#4 – fusing cell-level models of wound healing and growth with organ-level models of heart mechanics and systems-level models of the circulatory system.</w:t>
          </w:r>
        </w:p>
        <w:p w14:paraId="691D44BF" w14:textId="77777777" w:rsidR="00CE1609" w:rsidRDefault="00CE1609" w:rsidP="008613E5">
          <w:pPr>
            <w:spacing w:after="0"/>
            <w:ind w:firstLine="720"/>
          </w:pPr>
          <w:r>
            <w:t>#15 – understanding the mechanisms of action of cardiac resynchronization therapy (CRT), a treatment for heart failure.</w:t>
          </w:r>
        </w:p>
        <w:p w14:paraId="4B35F097" w14:textId="0E32A3BD" w:rsidR="001608DB" w:rsidRDefault="00CE1609" w:rsidP="008613E5">
          <w:pPr>
            <w:spacing w:after="0"/>
            <w:ind w:firstLine="720"/>
          </w:pPr>
          <w:r>
            <w:t>#17 – developing predictive models that can be used to optimize CRT in individual patients.</w:t>
          </w:r>
        </w:p>
      </w:sdtContent>
    </w:sdt>
    <w:p w14:paraId="6F5BA1DA" w14:textId="77777777" w:rsidR="001608DB" w:rsidRDefault="001608DB" w:rsidP="00C861D4">
      <w:pPr>
        <w:spacing w:after="0"/>
      </w:pPr>
    </w:p>
    <w:p w14:paraId="295D0F99" w14:textId="77777777"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14:paraId="722C2D88" w14:textId="77777777"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14:paraId="23DBA927" w14:textId="68A9CF2F"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603B46">
            <w:t>No.</w:t>
          </w:r>
        </w:sdtContent>
      </w:sdt>
    </w:p>
    <w:p w14:paraId="3CF502A1" w14:textId="77777777" w:rsidR="00FC46A5" w:rsidRDefault="00FC46A5" w:rsidP="00FC46A5">
      <w:pPr>
        <w:spacing w:after="0"/>
      </w:pPr>
    </w:p>
    <w:p w14:paraId="1E729C94" w14:textId="77777777"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14:paraId="2DED952F" w14:textId="77777777"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14:paraId="0E81077D" w14:textId="390952E1"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603B46">
            <w:t>The most important achievement to date is developing a flexible framework to couple agent-based models with finite-element models that allows users to vary the spatial resolution of each coupled model independently. Although this is a pretty specific technical development, it is absolutely essential for any investigator who wants to capture cell-level ABMs and tissue-level FEMs of any tissue or organ.</w:t>
          </w:r>
        </w:sdtContent>
      </w:sdt>
    </w:p>
    <w:p w14:paraId="070910F8" w14:textId="77777777" w:rsidR="00A702C5" w:rsidRDefault="00A702C5" w:rsidP="00A702C5">
      <w:pPr>
        <w:spacing w:after="0"/>
      </w:pPr>
    </w:p>
    <w:p w14:paraId="01DCA34F" w14:textId="77777777"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14:paraId="0871BD6F" w14:textId="77777777"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14:paraId="0E7CF37E" w14:textId="4A28D9A5"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EndPr/>
        <w:sdtContent>
          <w:r w:rsidR="00E23473">
            <w:t>I would like to see the MSM consortium begin to think about how to educate students (and PIs) in multi-scale modeling. Is everything we do specific to the individual problems and modeling frameworks, or are there some common principles we could start to abstract, articulate, and teach?</w:t>
          </w:r>
        </w:sdtContent>
      </w:sdt>
    </w:p>
    <w:p w14:paraId="6A95DAAA" w14:textId="77777777" w:rsidR="001608DB" w:rsidRDefault="001608DB" w:rsidP="00C861D4">
      <w:pPr>
        <w:spacing w:after="0"/>
      </w:pPr>
    </w:p>
    <w:p w14:paraId="11F29BAB" w14:textId="77777777" w:rsidR="001608DB" w:rsidRDefault="001608DB" w:rsidP="00C861D4">
      <w:pPr>
        <w:spacing w:after="0"/>
      </w:pPr>
      <w:r>
        <w:lastRenderedPageBreak/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14:paraId="234A9A22" w14:textId="77777777"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14:paraId="04152A38" w14:textId="491BF184" w:rsidR="00C0148E" w:rsidRDefault="001608DB" w:rsidP="00C861D4">
      <w:pPr>
        <w:spacing w:after="0"/>
      </w:pPr>
      <w:r>
        <w:rPr>
          <w:i/>
        </w:rPr>
        <w:tab/>
      </w:r>
      <w:sdt>
        <w:sdtPr>
          <w:id w:val="-661012887"/>
          <w:placeholder>
            <w:docPart w:val="BAF36E8A073741B6BDF5935BE7F23590"/>
          </w:placeholder>
        </w:sdtPr>
        <w:sdtEndPr/>
        <w:sdtContent>
          <w:r w:rsidR="00C0148E" w:rsidRPr="00C0148E">
            <w:t>Biomechanics</w:t>
          </w:r>
          <w:r w:rsidR="000E1CF3">
            <w:t xml:space="preserve"> and Cardiovascular</w:t>
          </w:r>
          <w:r w:rsidR="00C0148E">
            <w:t xml:space="preserve"> Physiology</w:t>
          </w:r>
          <w:r w:rsidR="00C0148E" w:rsidRPr="00C0148E">
            <w:t xml:space="preserve"> – Jeff Holmes (PI), holmes@virginia,edu</w:t>
          </w:r>
          <w:r w:rsidR="00C0148E">
            <w:t xml:space="preserve">; </w:t>
          </w:r>
          <w:r w:rsidR="000E1CF3">
            <w:t>Biomechanics and Cardiovascular</w:t>
          </w:r>
          <w:r w:rsidR="00C0148E">
            <w:t xml:space="preserve"> Physiology – Jeff Omens (subcontract PI at UCSD), </w:t>
          </w:r>
          <w:r w:rsidR="000E1CF3">
            <w:t>j</w:t>
          </w:r>
          <w:r w:rsidR="00C0148E">
            <w:t>omens@</w:t>
          </w:r>
          <w:r w:rsidR="000E1CF3">
            <w:t>ucsd.edu; Biomechanics, Cardiovascular Physiology, and Finite-Element Modeling – Andrew McCulloch,</w:t>
          </w:r>
          <w:r w:rsidR="000E1CF3" w:rsidRPr="000E1CF3">
            <w:t xml:space="preserve"> amcculloch@eng.ucsd.edu</w:t>
          </w:r>
          <w:r w:rsidR="000E1CF3">
            <w:t>; Cardiovascular Physiology and Agent-Based Modeling – Shayn Peirce-Cottler, smp6p@virginia.edu; Biomechanics and Finite-Element Modeling – Kyoko Yoshida, ky2p@virgin</w:t>
          </w:r>
          <w:r w:rsidR="00F50E6F">
            <w:t>ia.edu; Clinical Cardiology/</w:t>
          </w:r>
          <w:bookmarkStart w:id="0" w:name="_GoBack"/>
          <w:bookmarkEnd w:id="0"/>
          <w:r w:rsidR="000E1CF3">
            <w:t>Electrophysiology – Ken Bilchick, KCB7F@hscmail.mcc.virginia.edu</w:t>
          </w:r>
        </w:sdtContent>
      </w:sdt>
    </w:p>
    <w:p w14:paraId="458B6E5C" w14:textId="77777777" w:rsidR="001B0E10" w:rsidRDefault="001B0E10" w:rsidP="00C861D4">
      <w:pPr>
        <w:spacing w:after="0"/>
      </w:pPr>
    </w:p>
    <w:p w14:paraId="111589AE" w14:textId="77777777" w:rsidR="00DC54F0" w:rsidRDefault="00DC54F0" w:rsidP="00C861D4">
      <w:pPr>
        <w:spacing w:after="0"/>
      </w:pPr>
    </w:p>
    <w:p w14:paraId="024F998D" w14:textId="77777777" w:rsidR="008613E5" w:rsidRDefault="008613E5" w:rsidP="00C861D4">
      <w:pPr>
        <w:spacing w:after="0"/>
      </w:pPr>
    </w:p>
    <w:p w14:paraId="42C278AF" w14:textId="77777777"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14:paraId="399CAFD6" w14:textId="77777777"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7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B"/>
    <w:rsid w:val="00040243"/>
    <w:rsid w:val="000E1CF3"/>
    <w:rsid w:val="001608DB"/>
    <w:rsid w:val="00175E3C"/>
    <w:rsid w:val="001B0E10"/>
    <w:rsid w:val="001B2746"/>
    <w:rsid w:val="00287863"/>
    <w:rsid w:val="00343503"/>
    <w:rsid w:val="00425781"/>
    <w:rsid w:val="00504FE8"/>
    <w:rsid w:val="00573DD9"/>
    <w:rsid w:val="005E080B"/>
    <w:rsid w:val="00603B46"/>
    <w:rsid w:val="007810E5"/>
    <w:rsid w:val="008613E5"/>
    <w:rsid w:val="009168C3"/>
    <w:rsid w:val="009352F4"/>
    <w:rsid w:val="00A702C5"/>
    <w:rsid w:val="00AB2C6E"/>
    <w:rsid w:val="00BE0D63"/>
    <w:rsid w:val="00BE447D"/>
    <w:rsid w:val="00C0148E"/>
    <w:rsid w:val="00C10B23"/>
    <w:rsid w:val="00C36629"/>
    <w:rsid w:val="00C861D4"/>
    <w:rsid w:val="00CE1609"/>
    <w:rsid w:val="00D5631E"/>
    <w:rsid w:val="00DC54F0"/>
    <w:rsid w:val="00E23473"/>
    <w:rsid w:val="00E7437F"/>
    <w:rsid w:val="00F45EA3"/>
    <w:rsid w:val="00F50E6F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DD12"/>
  <w15:chartTrackingRefBased/>
  <w15:docId w15:val="{A36D91D1-83B4-4ECD-BA28-EC8D33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BIBimag@mail.nih.gov" TargetMode="External"/><Relationship Id="rId6" Type="http://schemas.openxmlformats.org/officeDocument/2006/relationships/hyperlink" Target="https://www.imagwiki.nibib.nih.gov/content/2009-imag-futures-report-challenges" TargetMode="External"/><Relationship Id="rId7" Type="http://schemas.openxmlformats.org/officeDocument/2006/relationships/hyperlink" Target="mailto:NIBIBimag@mail.nih.gov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8"/>
    <w:rsid w:val="000C5498"/>
    <w:rsid w:val="003414C4"/>
    <w:rsid w:val="00376D26"/>
    <w:rsid w:val="00624FFF"/>
    <w:rsid w:val="006579B6"/>
    <w:rsid w:val="006C17A1"/>
    <w:rsid w:val="008C5BC2"/>
    <w:rsid w:val="00997B40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BB60-DE71-AA4C-A48D-94F8C874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Holmes, Jeffrey W. (jwh2t)</cp:lastModifiedBy>
  <cp:revision>7</cp:revision>
  <dcterms:created xsi:type="dcterms:W3CDTF">2018-01-06T16:24:00Z</dcterms:created>
  <dcterms:modified xsi:type="dcterms:W3CDTF">2018-01-06T16:41:00Z</dcterms:modified>
</cp:coreProperties>
</file>