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17C8" w14:textId="77777777" w:rsidR="00D5485E" w:rsidRPr="00392AA2" w:rsidRDefault="00C861D4" w:rsidP="001B2746">
      <w:pPr>
        <w:spacing w:after="0"/>
        <w:jc w:val="center"/>
        <w:rPr>
          <w:rFonts w:ascii="Arial" w:hAnsi="Arial" w:cs="Arial"/>
          <w:b/>
          <w:sz w:val="24"/>
          <w:szCs w:val="24"/>
          <w:u w:val="single"/>
        </w:rPr>
      </w:pPr>
      <w:r w:rsidRPr="00392AA2">
        <w:rPr>
          <w:rFonts w:ascii="Arial" w:hAnsi="Arial" w:cs="Arial"/>
          <w:b/>
          <w:sz w:val="24"/>
          <w:szCs w:val="24"/>
          <w:u w:val="single"/>
        </w:rPr>
        <w:t>2018 IMAG Futures Meeting – Moving Forward with the MSM Consortium (March 21-22, 2018)</w:t>
      </w:r>
    </w:p>
    <w:p w14:paraId="1D0B3D4F" w14:textId="77777777" w:rsidR="00C861D4" w:rsidRPr="00392AA2" w:rsidRDefault="00C861D4" w:rsidP="001B2746">
      <w:pPr>
        <w:spacing w:after="0" w:line="240" w:lineRule="auto"/>
        <w:jc w:val="center"/>
        <w:rPr>
          <w:rFonts w:ascii="Arial" w:hAnsi="Arial" w:cs="Arial"/>
          <w:i/>
          <w:sz w:val="24"/>
          <w:szCs w:val="24"/>
        </w:rPr>
      </w:pPr>
      <w:r w:rsidRPr="00392AA2">
        <w:rPr>
          <w:rFonts w:ascii="Arial" w:hAnsi="Arial" w:cs="Arial"/>
          <w:i/>
          <w:sz w:val="24"/>
          <w:szCs w:val="24"/>
        </w:rPr>
        <w:t>Pre-Meeting Abstract Submission Form</w:t>
      </w:r>
    </w:p>
    <w:p w14:paraId="533BB7AB" w14:textId="77777777" w:rsidR="008613E5" w:rsidRPr="00392AA2" w:rsidRDefault="008613E5" w:rsidP="008613E5">
      <w:pPr>
        <w:spacing w:before="240" w:after="0" w:line="240" w:lineRule="auto"/>
        <w:rPr>
          <w:rFonts w:ascii="Arial" w:hAnsi="Arial" w:cs="Arial"/>
          <w:b/>
          <w:i/>
          <w:sz w:val="24"/>
          <w:szCs w:val="24"/>
        </w:rPr>
      </w:pPr>
      <w:r w:rsidRPr="00392AA2">
        <w:rPr>
          <w:rFonts w:ascii="Arial" w:hAnsi="Arial" w:cs="Arial"/>
          <w:i/>
          <w:sz w:val="24"/>
          <w:szCs w:val="24"/>
        </w:rPr>
        <w:t xml:space="preserve">*Please submit to the </w:t>
      </w:r>
      <w:r w:rsidR="009352F4" w:rsidRPr="00392AA2">
        <w:rPr>
          <w:rFonts w:ascii="Arial" w:hAnsi="Arial" w:cs="Arial"/>
          <w:i/>
          <w:sz w:val="24"/>
          <w:szCs w:val="24"/>
        </w:rPr>
        <w:t xml:space="preserve">NIBIB </w:t>
      </w:r>
      <w:r w:rsidRPr="00392AA2">
        <w:rPr>
          <w:rFonts w:ascii="Arial" w:hAnsi="Arial" w:cs="Arial"/>
          <w:i/>
          <w:sz w:val="24"/>
          <w:szCs w:val="24"/>
        </w:rPr>
        <w:t>IMAG mailbox (</w:t>
      </w:r>
      <w:hyperlink r:id="rId6" w:history="1">
        <w:r w:rsidRPr="00392AA2">
          <w:rPr>
            <w:rStyle w:val="Hyperlink"/>
            <w:rFonts w:ascii="Arial" w:hAnsi="Arial" w:cs="Arial"/>
            <w:sz w:val="24"/>
            <w:szCs w:val="24"/>
          </w:rPr>
          <w:t>NIBIBimag@mail.nih.gov</w:t>
        </w:r>
      </w:hyperlink>
      <w:r w:rsidRPr="00392AA2">
        <w:rPr>
          <w:rFonts w:ascii="Arial" w:hAnsi="Arial" w:cs="Arial"/>
          <w:i/>
          <w:sz w:val="24"/>
          <w:szCs w:val="24"/>
        </w:rPr>
        <w:t xml:space="preserve">) by </w:t>
      </w:r>
      <w:r w:rsidRPr="00392AA2">
        <w:rPr>
          <w:rFonts w:ascii="Arial" w:hAnsi="Arial" w:cs="Arial"/>
          <w:b/>
          <w:i/>
          <w:sz w:val="24"/>
          <w:szCs w:val="24"/>
        </w:rPr>
        <w:t xml:space="preserve">January </w:t>
      </w:r>
      <w:r w:rsidR="00A702C5" w:rsidRPr="00392AA2">
        <w:rPr>
          <w:rFonts w:ascii="Arial" w:hAnsi="Arial" w:cs="Arial"/>
          <w:b/>
          <w:i/>
          <w:sz w:val="24"/>
          <w:szCs w:val="24"/>
        </w:rPr>
        <w:t>8</w:t>
      </w:r>
      <w:r w:rsidRPr="00392AA2">
        <w:rPr>
          <w:rFonts w:ascii="Arial" w:hAnsi="Arial" w:cs="Arial"/>
          <w:b/>
          <w:i/>
          <w:sz w:val="24"/>
          <w:szCs w:val="24"/>
          <w:vertAlign w:val="superscript"/>
        </w:rPr>
        <w:t>th</w:t>
      </w:r>
      <w:r w:rsidRPr="00392AA2">
        <w:rPr>
          <w:rFonts w:ascii="Arial" w:hAnsi="Arial" w:cs="Arial"/>
          <w:b/>
          <w:i/>
          <w:sz w:val="24"/>
          <w:szCs w:val="24"/>
        </w:rPr>
        <w:t>, 2018</w:t>
      </w:r>
    </w:p>
    <w:p w14:paraId="2A4CAFA6" w14:textId="77777777" w:rsidR="001608DB" w:rsidRPr="00392AA2" w:rsidRDefault="001608DB" w:rsidP="001608DB">
      <w:pPr>
        <w:spacing w:after="0"/>
        <w:rPr>
          <w:rFonts w:ascii="Arial" w:hAnsi="Arial" w:cs="Arial"/>
          <w:b/>
          <w:sz w:val="24"/>
          <w:szCs w:val="24"/>
          <w:u w:val="single"/>
        </w:rPr>
      </w:pPr>
    </w:p>
    <w:p w14:paraId="5AFB2B93" w14:textId="32EF3A09" w:rsidR="00C861D4" w:rsidRPr="00392AA2" w:rsidRDefault="00C861D4" w:rsidP="001608DB">
      <w:pPr>
        <w:spacing w:after="0"/>
        <w:rPr>
          <w:rFonts w:ascii="Arial" w:hAnsi="Arial" w:cs="Arial"/>
          <w:b/>
          <w:sz w:val="24"/>
          <w:szCs w:val="24"/>
        </w:rPr>
      </w:pPr>
      <w:r w:rsidRPr="00392AA2">
        <w:rPr>
          <w:rFonts w:ascii="Arial" w:hAnsi="Arial" w:cs="Arial"/>
          <w:b/>
          <w:sz w:val="24"/>
          <w:szCs w:val="24"/>
        </w:rPr>
        <w:t xml:space="preserve">PI(s) of MSM U01: </w:t>
      </w:r>
      <w:sdt>
        <w:sdtPr>
          <w:rPr>
            <w:rFonts w:ascii="Arial" w:hAnsi="Arial" w:cs="Arial"/>
            <w:b/>
            <w:sz w:val="24"/>
            <w:szCs w:val="24"/>
          </w:rPr>
          <w:id w:val="690654160"/>
          <w:placeholder>
            <w:docPart w:val="02CDCA3800264F86B2A25C65E547BB23"/>
          </w:placeholder>
          <w:text/>
        </w:sdtPr>
        <w:sdtEndPr/>
        <w:sdtContent>
          <w:r w:rsidR="003C74D5" w:rsidRPr="00392AA2">
            <w:rPr>
              <w:rFonts w:ascii="Arial" w:hAnsi="Arial" w:cs="Arial"/>
              <w:b/>
              <w:sz w:val="24"/>
              <w:szCs w:val="24"/>
            </w:rPr>
            <w:t>Dartois, Flynn, Kirschner</w:t>
          </w:r>
          <w:r w:rsidR="00982060" w:rsidRPr="00392AA2">
            <w:rPr>
              <w:rFonts w:ascii="Arial" w:hAnsi="Arial" w:cs="Arial"/>
              <w:b/>
              <w:sz w:val="24"/>
              <w:szCs w:val="24"/>
            </w:rPr>
            <w:t xml:space="preserve"> (contact)</w:t>
          </w:r>
          <w:r w:rsidR="003C74D5" w:rsidRPr="00392AA2">
            <w:rPr>
              <w:rFonts w:ascii="Arial" w:hAnsi="Arial" w:cs="Arial"/>
              <w:b/>
              <w:sz w:val="24"/>
              <w:szCs w:val="24"/>
            </w:rPr>
            <w:t>, Linderman</w:t>
          </w:r>
        </w:sdtContent>
      </w:sdt>
    </w:p>
    <w:p w14:paraId="70C3900C" w14:textId="48542597" w:rsidR="00C861D4" w:rsidRPr="00392AA2" w:rsidRDefault="00C861D4" w:rsidP="001608DB">
      <w:pPr>
        <w:spacing w:after="0"/>
        <w:rPr>
          <w:rFonts w:ascii="Arial" w:hAnsi="Arial" w:cs="Arial"/>
          <w:sz w:val="24"/>
          <w:szCs w:val="24"/>
        </w:rPr>
      </w:pPr>
      <w:r w:rsidRPr="00392AA2">
        <w:rPr>
          <w:rFonts w:ascii="Arial" w:hAnsi="Arial" w:cs="Arial"/>
          <w:b/>
          <w:sz w:val="24"/>
          <w:szCs w:val="24"/>
        </w:rPr>
        <w:t xml:space="preserve">Institution(s): </w:t>
      </w:r>
      <w:sdt>
        <w:sdtPr>
          <w:rPr>
            <w:rFonts w:ascii="Arial" w:hAnsi="Arial" w:cs="Arial"/>
            <w:b/>
            <w:sz w:val="24"/>
            <w:szCs w:val="24"/>
          </w:rPr>
          <w:id w:val="725813239"/>
          <w:placeholder>
            <w:docPart w:val="117879C14AFE41E4A25B53D1DD4A6BD2"/>
          </w:placeholder>
          <w:text/>
        </w:sdtPr>
        <w:sdtEndPr/>
        <w:sdtContent>
          <w:r w:rsidR="003C74D5" w:rsidRPr="00392AA2">
            <w:rPr>
              <w:rFonts w:ascii="Arial" w:hAnsi="Arial" w:cs="Arial"/>
              <w:b/>
              <w:sz w:val="24"/>
              <w:szCs w:val="24"/>
            </w:rPr>
            <w:t>Univ</w:t>
          </w:r>
          <w:r w:rsidR="00EA4A2F">
            <w:rPr>
              <w:rFonts w:ascii="Arial" w:hAnsi="Arial" w:cs="Arial"/>
              <w:b/>
              <w:sz w:val="24"/>
              <w:szCs w:val="24"/>
            </w:rPr>
            <w:t>.</w:t>
          </w:r>
          <w:r w:rsidR="00982060" w:rsidRPr="00392AA2">
            <w:rPr>
              <w:rFonts w:ascii="Arial" w:hAnsi="Arial" w:cs="Arial"/>
              <w:b/>
              <w:sz w:val="24"/>
              <w:szCs w:val="24"/>
            </w:rPr>
            <w:t xml:space="preserve"> Michigan, Rutgers</w:t>
          </w:r>
          <w:r w:rsidR="00EA4A2F">
            <w:rPr>
              <w:rFonts w:ascii="Arial" w:hAnsi="Arial" w:cs="Arial"/>
              <w:b/>
              <w:sz w:val="24"/>
              <w:szCs w:val="24"/>
            </w:rPr>
            <w:t xml:space="preserve"> Univ., Univ. </w:t>
          </w:r>
          <w:r w:rsidR="003C74D5" w:rsidRPr="00392AA2">
            <w:rPr>
              <w:rFonts w:ascii="Arial" w:hAnsi="Arial" w:cs="Arial"/>
              <w:b/>
              <w:sz w:val="24"/>
              <w:szCs w:val="24"/>
            </w:rPr>
            <w:t>Pittsburgh</w:t>
          </w:r>
        </w:sdtContent>
      </w:sdt>
    </w:p>
    <w:p w14:paraId="197A20E9" w14:textId="77777777" w:rsidR="00C861D4" w:rsidRPr="00392AA2" w:rsidRDefault="00C861D4" w:rsidP="001608DB">
      <w:pPr>
        <w:spacing w:after="0"/>
        <w:rPr>
          <w:rFonts w:ascii="Arial" w:hAnsi="Arial" w:cs="Arial"/>
          <w:sz w:val="24"/>
          <w:szCs w:val="24"/>
        </w:rPr>
      </w:pPr>
      <w:r w:rsidRPr="00392AA2">
        <w:rPr>
          <w:rFonts w:ascii="Arial" w:hAnsi="Arial" w:cs="Arial"/>
          <w:b/>
          <w:sz w:val="24"/>
          <w:szCs w:val="24"/>
        </w:rPr>
        <w:t xml:space="preserve">MSM U01 Grant Number: </w:t>
      </w:r>
      <w:sdt>
        <w:sdtPr>
          <w:rPr>
            <w:rFonts w:ascii="Arial" w:hAnsi="Arial" w:cs="Arial"/>
            <w:b/>
            <w:sz w:val="24"/>
            <w:szCs w:val="24"/>
          </w:rPr>
          <w:id w:val="-957870286"/>
          <w:placeholder>
            <w:docPart w:val="7F6256263F144CC5890E99B2B12CC6C4"/>
          </w:placeholder>
          <w:text/>
        </w:sdtPr>
        <w:sdtEndPr/>
        <w:sdtContent>
          <w:r w:rsidR="003C74D5" w:rsidRPr="00392AA2">
            <w:rPr>
              <w:rFonts w:ascii="Arial" w:hAnsi="Arial" w:cs="Arial"/>
              <w:b/>
              <w:sz w:val="24"/>
              <w:szCs w:val="24"/>
            </w:rPr>
            <w:t>5U01HL131072</w:t>
          </w:r>
        </w:sdtContent>
      </w:sdt>
    </w:p>
    <w:p w14:paraId="7D4D4A8E" w14:textId="71EB0AC4" w:rsidR="001608DB" w:rsidRPr="00392AA2" w:rsidRDefault="001608DB" w:rsidP="001608DB">
      <w:pPr>
        <w:spacing w:after="0"/>
        <w:rPr>
          <w:rFonts w:ascii="Arial" w:hAnsi="Arial" w:cs="Arial"/>
          <w:b/>
          <w:sz w:val="24"/>
          <w:szCs w:val="24"/>
        </w:rPr>
      </w:pPr>
      <w:r w:rsidRPr="00392AA2">
        <w:rPr>
          <w:rFonts w:ascii="Arial" w:hAnsi="Arial" w:cs="Arial"/>
          <w:b/>
          <w:sz w:val="24"/>
          <w:szCs w:val="24"/>
        </w:rPr>
        <w:t>Title</w:t>
      </w:r>
      <w:r w:rsidR="00C861D4" w:rsidRPr="00392AA2">
        <w:rPr>
          <w:rFonts w:ascii="Arial" w:hAnsi="Arial" w:cs="Arial"/>
          <w:b/>
          <w:sz w:val="24"/>
          <w:szCs w:val="24"/>
        </w:rPr>
        <w:t xml:space="preserve"> of Grant</w:t>
      </w:r>
      <w:r w:rsidRPr="00392AA2">
        <w:rPr>
          <w:rFonts w:ascii="Arial" w:hAnsi="Arial" w:cs="Arial"/>
          <w:b/>
          <w:sz w:val="24"/>
          <w:szCs w:val="24"/>
        </w:rPr>
        <w:t>:</w:t>
      </w:r>
      <w:r w:rsidRPr="00392AA2">
        <w:rPr>
          <w:rFonts w:ascii="Arial" w:hAnsi="Arial" w:cs="Arial"/>
          <w:sz w:val="24"/>
          <w:szCs w:val="24"/>
        </w:rPr>
        <w:t xml:space="preserve"> </w:t>
      </w:r>
      <w:sdt>
        <w:sdtPr>
          <w:rPr>
            <w:rFonts w:ascii="Arial" w:hAnsi="Arial" w:cs="Arial"/>
            <w:b/>
            <w:sz w:val="24"/>
            <w:szCs w:val="24"/>
          </w:rPr>
          <w:id w:val="1157416193"/>
          <w:placeholder>
            <w:docPart w:val="4825EE7C371044D29F97BF02A63EDBE2"/>
          </w:placeholder>
          <w:text/>
        </w:sdtPr>
        <w:sdtEndPr/>
        <w:sdtContent>
          <w:r w:rsidR="003C74D5" w:rsidRPr="00392AA2">
            <w:rPr>
              <w:rFonts w:ascii="Arial" w:hAnsi="Arial" w:cs="Arial"/>
              <w:b/>
              <w:sz w:val="24"/>
              <w:szCs w:val="24"/>
            </w:rPr>
            <w:t>Multi</w:t>
          </w:r>
          <w:r w:rsidR="00D5485E" w:rsidRPr="00392AA2">
            <w:rPr>
              <w:rFonts w:ascii="Arial" w:hAnsi="Arial" w:cs="Arial"/>
              <w:b/>
              <w:sz w:val="24"/>
              <w:szCs w:val="24"/>
            </w:rPr>
            <w:t>-</w:t>
          </w:r>
          <w:r w:rsidR="003C74D5" w:rsidRPr="00392AA2">
            <w:rPr>
              <w:rFonts w:ascii="Arial" w:hAnsi="Arial" w:cs="Arial"/>
              <w:b/>
              <w:sz w:val="24"/>
              <w:szCs w:val="24"/>
            </w:rPr>
            <w:t>scale systems pharmacology approach to TB therapy</w:t>
          </w:r>
        </w:sdtContent>
      </w:sdt>
    </w:p>
    <w:p w14:paraId="19322778" w14:textId="77777777" w:rsidR="001608DB" w:rsidRPr="00392AA2" w:rsidRDefault="001608DB" w:rsidP="001608DB">
      <w:pPr>
        <w:spacing w:after="0"/>
        <w:rPr>
          <w:rFonts w:ascii="Arial" w:hAnsi="Arial" w:cs="Arial"/>
          <w:b/>
          <w:sz w:val="24"/>
          <w:szCs w:val="24"/>
        </w:rPr>
      </w:pPr>
    </w:p>
    <w:p w14:paraId="3420E011" w14:textId="77777777" w:rsidR="001608DB" w:rsidRPr="00392AA2" w:rsidRDefault="001608DB" w:rsidP="001608DB">
      <w:pPr>
        <w:spacing w:after="0"/>
        <w:rPr>
          <w:rFonts w:ascii="Arial" w:hAnsi="Arial" w:cs="Arial"/>
          <w:sz w:val="24"/>
          <w:szCs w:val="24"/>
        </w:rPr>
      </w:pPr>
    </w:p>
    <w:p w14:paraId="6C40ABDD" w14:textId="77777777" w:rsidR="00C861D4" w:rsidRPr="00392AA2" w:rsidRDefault="001608DB" w:rsidP="001608DB">
      <w:pPr>
        <w:spacing w:after="0"/>
        <w:rPr>
          <w:rFonts w:ascii="Arial" w:hAnsi="Arial" w:cs="Arial"/>
          <w:b/>
          <w:sz w:val="24"/>
          <w:szCs w:val="24"/>
          <w:u w:val="single"/>
        </w:rPr>
      </w:pPr>
      <w:r w:rsidRPr="00392AA2">
        <w:rPr>
          <w:rFonts w:ascii="Arial" w:hAnsi="Arial" w:cs="Arial"/>
          <w:b/>
          <w:sz w:val="24"/>
          <w:szCs w:val="24"/>
          <w:u w:val="single"/>
        </w:rPr>
        <w:t>Abstract</w:t>
      </w:r>
    </w:p>
    <w:p w14:paraId="080E2643" w14:textId="77777777" w:rsidR="008613E5" w:rsidRPr="00392AA2" w:rsidRDefault="008613E5" w:rsidP="001608DB">
      <w:pPr>
        <w:spacing w:after="0"/>
        <w:rPr>
          <w:rFonts w:ascii="Arial" w:hAnsi="Arial" w:cs="Arial"/>
          <w:b/>
          <w:sz w:val="24"/>
          <w:szCs w:val="24"/>
          <w:u w:val="single"/>
        </w:rPr>
      </w:pPr>
    </w:p>
    <w:p w14:paraId="21DE9E40" w14:textId="77777777" w:rsidR="001608DB" w:rsidRPr="00392AA2" w:rsidRDefault="001608DB" w:rsidP="00C861D4">
      <w:pPr>
        <w:spacing w:after="0"/>
        <w:rPr>
          <w:rFonts w:ascii="Arial" w:hAnsi="Arial" w:cs="Arial"/>
          <w:b/>
          <w:sz w:val="24"/>
          <w:szCs w:val="24"/>
        </w:rPr>
      </w:pPr>
      <w:r w:rsidRPr="00392AA2">
        <w:rPr>
          <w:rFonts w:ascii="Arial" w:hAnsi="Arial" w:cs="Arial"/>
          <w:b/>
          <w:sz w:val="24"/>
          <w:szCs w:val="24"/>
        </w:rPr>
        <w:t xml:space="preserve">Which </w:t>
      </w:r>
      <w:r w:rsidR="00A702C5" w:rsidRPr="00392AA2">
        <w:rPr>
          <w:rFonts w:ascii="Arial" w:hAnsi="Arial" w:cs="Arial"/>
          <w:b/>
          <w:sz w:val="24"/>
          <w:szCs w:val="24"/>
        </w:rPr>
        <w:t xml:space="preserve">MSM </w:t>
      </w:r>
      <w:r w:rsidRPr="00392AA2">
        <w:rPr>
          <w:rFonts w:ascii="Arial" w:hAnsi="Arial" w:cs="Arial"/>
          <w:b/>
          <w:sz w:val="24"/>
          <w:szCs w:val="24"/>
        </w:rPr>
        <w:t xml:space="preserve">challenges are you addressing from the IMAG 2009 Report </w:t>
      </w:r>
      <w:r w:rsidRPr="00392AA2">
        <w:rPr>
          <w:rFonts w:ascii="Arial" w:hAnsi="Arial" w:cs="Arial"/>
          <w:b/>
          <w:sz w:val="24"/>
          <w:szCs w:val="24"/>
          <w:u w:val="single"/>
        </w:rPr>
        <w:t xml:space="preserve">and </w:t>
      </w:r>
      <w:r w:rsidR="00C861D4" w:rsidRPr="00392AA2">
        <w:rPr>
          <w:rFonts w:ascii="Arial" w:hAnsi="Arial" w:cs="Arial"/>
          <w:b/>
          <w:sz w:val="24"/>
          <w:szCs w:val="24"/>
          <w:u w:val="single"/>
        </w:rPr>
        <w:t>h</w:t>
      </w:r>
      <w:r w:rsidRPr="00392AA2">
        <w:rPr>
          <w:rFonts w:ascii="Arial" w:hAnsi="Arial" w:cs="Arial"/>
          <w:b/>
          <w:sz w:val="24"/>
          <w:szCs w:val="24"/>
          <w:u w:val="single"/>
        </w:rPr>
        <w:t>ow</w:t>
      </w:r>
      <w:r w:rsidRPr="00392AA2">
        <w:rPr>
          <w:rFonts w:ascii="Arial" w:hAnsi="Arial" w:cs="Arial"/>
          <w:b/>
          <w:sz w:val="24"/>
          <w:szCs w:val="24"/>
        </w:rPr>
        <w:t>?</w:t>
      </w:r>
    </w:p>
    <w:p w14:paraId="7469C2C8" w14:textId="77777777" w:rsidR="00FC46A5" w:rsidRPr="00392AA2" w:rsidRDefault="0015375E" w:rsidP="00C861D4">
      <w:pPr>
        <w:spacing w:after="0"/>
        <w:rPr>
          <w:rFonts w:ascii="Arial" w:hAnsi="Arial" w:cs="Arial"/>
          <w:sz w:val="24"/>
          <w:szCs w:val="24"/>
        </w:rPr>
      </w:pPr>
      <w:hyperlink r:id="rId7" w:history="1">
        <w:r w:rsidR="00C861D4" w:rsidRPr="00392AA2">
          <w:rPr>
            <w:rStyle w:val="Hyperlink"/>
            <w:rFonts w:ascii="Arial" w:hAnsi="Arial" w:cs="Arial"/>
            <w:sz w:val="24"/>
            <w:szCs w:val="24"/>
          </w:rPr>
          <w:t>https://www.imagwiki.nibib.nih.gov/content/2009-imag-futures-report-challenges</w:t>
        </w:r>
      </w:hyperlink>
    </w:p>
    <w:p w14:paraId="18626214" w14:textId="77777777" w:rsidR="00C861D4" w:rsidRPr="00392AA2" w:rsidRDefault="00C861D4" w:rsidP="00C861D4">
      <w:pPr>
        <w:spacing w:after="0"/>
        <w:rPr>
          <w:rFonts w:ascii="Arial" w:hAnsi="Arial" w:cs="Arial"/>
          <w:sz w:val="24"/>
          <w:szCs w:val="24"/>
        </w:rPr>
      </w:pPr>
      <w:r w:rsidRPr="00392AA2">
        <w:rPr>
          <w:rFonts w:ascii="Arial" w:hAnsi="Arial" w:cs="Arial"/>
          <w:sz w:val="24"/>
          <w:szCs w:val="24"/>
        </w:rPr>
        <w:t>(indicate which challenge (#) you’re addressing)</w:t>
      </w:r>
    </w:p>
    <w:p w14:paraId="40A9965E" w14:textId="77777777" w:rsidR="003C74D5" w:rsidRPr="00392AA2" w:rsidRDefault="003C74D5" w:rsidP="00C861D4">
      <w:pPr>
        <w:spacing w:after="0"/>
        <w:rPr>
          <w:rFonts w:ascii="Arial" w:hAnsi="Arial" w:cs="Arial"/>
          <w:sz w:val="24"/>
          <w:szCs w:val="24"/>
        </w:rPr>
      </w:pPr>
    </w:p>
    <w:p w14:paraId="22BF1EFD" w14:textId="602BDD38" w:rsidR="00D5485E" w:rsidRPr="00392AA2" w:rsidRDefault="00D5485E" w:rsidP="00C861D4">
      <w:pPr>
        <w:spacing w:after="0"/>
        <w:rPr>
          <w:rFonts w:ascii="Arial" w:hAnsi="Arial" w:cs="Arial"/>
          <w:sz w:val="24"/>
          <w:szCs w:val="24"/>
        </w:rPr>
      </w:pPr>
      <w:r w:rsidRPr="00392AA2">
        <w:rPr>
          <w:rFonts w:ascii="Arial" w:hAnsi="Arial" w:cs="Arial"/>
          <w:sz w:val="24"/>
          <w:szCs w:val="24"/>
        </w:rPr>
        <w:t xml:space="preserve">This </w:t>
      </w:r>
      <w:r w:rsidR="00982060" w:rsidRPr="00392AA2">
        <w:rPr>
          <w:rFonts w:ascii="Arial" w:hAnsi="Arial" w:cs="Arial"/>
          <w:sz w:val="24"/>
          <w:szCs w:val="24"/>
        </w:rPr>
        <w:t xml:space="preserve">MSM </w:t>
      </w:r>
      <w:r w:rsidRPr="00392AA2">
        <w:rPr>
          <w:rFonts w:ascii="Arial" w:hAnsi="Arial" w:cs="Arial"/>
          <w:sz w:val="24"/>
          <w:szCs w:val="24"/>
        </w:rPr>
        <w:t xml:space="preserve">project integrates computational and biological models that bridge multiple length and time scales with the overall goal of identifying improved antibiotic regimens for TB treatment.  Aspects of our project that address the challenges include: </w:t>
      </w:r>
    </w:p>
    <w:sdt>
      <w:sdtPr>
        <w:rPr>
          <w:rFonts w:ascii="Arial" w:hAnsi="Arial" w:cs="Arial"/>
          <w:sz w:val="24"/>
          <w:szCs w:val="24"/>
        </w:rPr>
        <w:id w:val="1140309760"/>
        <w:placeholder>
          <w:docPart w:val="44CA246D2AAE46CD9743F0B716C98EDA"/>
        </w:placeholder>
      </w:sdtPr>
      <w:sdtEndPr/>
      <w:sdtContent>
        <w:p w14:paraId="44FA75DB" w14:textId="669C022A" w:rsidR="003C74D5" w:rsidRPr="00392AA2" w:rsidRDefault="003C74D5" w:rsidP="003C74D5">
          <w:pPr>
            <w:pStyle w:val="ListParagraph"/>
            <w:widowControl w:val="0"/>
            <w:numPr>
              <w:ilvl w:val="0"/>
              <w:numId w:val="1"/>
            </w:numPr>
            <w:autoSpaceDE w:val="0"/>
            <w:autoSpaceDN w:val="0"/>
            <w:adjustRightInd w:val="0"/>
            <w:spacing w:after="0" w:line="240" w:lineRule="auto"/>
            <w:ind w:left="360"/>
            <w:contextualSpacing w:val="0"/>
            <w:jc w:val="both"/>
            <w:rPr>
              <w:rFonts w:ascii="Arial" w:hAnsi="Arial" w:cs="Arial"/>
              <w:sz w:val="24"/>
              <w:szCs w:val="24"/>
            </w:rPr>
          </w:pPr>
          <w:r w:rsidRPr="00392AA2">
            <w:rPr>
              <w:rFonts w:ascii="Arial" w:hAnsi="Arial" w:cs="Arial"/>
              <w:sz w:val="24"/>
              <w:szCs w:val="24"/>
            </w:rPr>
            <w:t>Unique collaboration of experimentalists and computational modelers</w:t>
          </w:r>
          <w:r w:rsidR="00D5485E" w:rsidRPr="00392AA2">
            <w:rPr>
              <w:rFonts w:ascii="Arial" w:hAnsi="Arial" w:cs="Arial"/>
              <w:sz w:val="24"/>
              <w:szCs w:val="24"/>
            </w:rPr>
            <w:t xml:space="preserve"> in immunology, pharmacology, mathematics and engineering</w:t>
          </w:r>
          <w:r w:rsidRPr="00392AA2">
            <w:rPr>
              <w:rFonts w:ascii="Arial" w:hAnsi="Arial" w:cs="Arial"/>
              <w:sz w:val="24"/>
              <w:szCs w:val="24"/>
            </w:rPr>
            <w:t xml:space="preserve"> to address a central problem in TB.</w:t>
          </w:r>
          <w:r w:rsidR="00D5485E" w:rsidRPr="00392AA2">
            <w:rPr>
              <w:rFonts w:ascii="Arial" w:hAnsi="Arial" w:cs="Arial"/>
              <w:sz w:val="24"/>
              <w:szCs w:val="24"/>
            </w:rPr>
            <w:t xml:space="preserve">  (challenge #1)</w:t>
          </w:r>
        </w:p>
        <w:p w14:paraId="57882700" w14:textId="04BA7E4F" w:rsidR="003C74D5" w:rsidRPr="00392AA2" w:rsidRDefault="00D5485E" w:rsidP="00982060">
          <w:pPr>
            <w:pStyle w:val="ListParagraph"/>
            <w:numPr>
              <w:ilvl w:val="0"/>
              <w:numId w:val="1"/>
            </w:numPr>
            <w:spacing w:after="0" w:line="240" w:lineRule="auto"/>
            <w:ind w:left="360"/>
            <w:contextualSpacing w:val="0"/>
            <w:jc w:val="both"/>
            <w:rPr>
              <w:rFonts w:ascii="Arial" w:hAnsi="Arial" w:cs="Arial"/>
              <w:sz w:val="24"/>
              <w:szCs w:val="24"/>
            </w:rPr>
          </w:pPr>
          <w:r w:rsidRPr="00392AA2">
            <w:rPr>
              <w:rFonts w:ascii="Arial" w:hAnsi="Arial" w:cs="Arial"/>
              <w:iCs/>
              <w:sz w:val="24"/>
              <w:szCs w:val="24"/>
            </w:rPr>
            <w:t>Our p</w:t>
          </w:r>
          <w:r w:rsidR="003C74D5" w:rsidRPr="00392AA2">
            <w:rPr>
              <w:rFonts w:ascii="Arial" w:hAnsi="Arial" w:cs="Arial"/>
              <w:iCs/>
              <w:sz w:val="24"/>
              <w:szCs w:val="24"/>
            </w:rPr>
            <w:t>redictive multi-scale model</w:t>
          </w:r>
          <w:r w:rsidRPr="00392AA2">
            <w:rPr>
              <w:rFonts w:ascii="Arial" w:hAnsi="Arial" w:cs="Arial"/>
              <w:sz w:val="24"/>
              <w:szCs w:val="24"/>
            </w:rPr>
            <w:t xml:space="preserve"> (MSM) bridges </w:t>
          </w:r>
          <w:r w:rsidR="00982060" w:rsidRPr="00392AA2">
            <w:rPr>
              <w:rFonts w:ascii="Arial" w:hAnsi="Arial" w:cs="Arial"/>
              <w:sz w:val="24"/>
              <w:szCs w:val="24"/>
            </w:rPr>
            <w:t xml:space="preserve">multiple physiological spatial and time </w:t>
          </w:r>
          <w:r w:rsidRPr="00392AA2">
            <w:rPr>
              <w:rFonts w:ascii="Arial" w:hAnsi="Arial" w:cs="Arial"/>
              <w:sz w:val="24"/>
              <w:szCs w:val="24"/>
            </w:rPr>
            <w:t>scales</w:t>
          </w:r>
          <w:r w:rsidR="003C74D5" w:rsidRPr="00392AA2">
            <w:rPr>
              <w:rFonts w:ascii="Arial" w:hAnsi="Arial" w:cs="Arial"/>
              <w:sz w:val="24"/>
              <w:szCs w:val="24"/>
            </w:rPr>
            <w:t xml:space="preserve"> and is aimed at narrowing the design space for </w:t>
          </w:r>
          <w:r w:rsidR="003C74D5" w:rsidRPr="00392AA2">
            <w:rPr>
              <w:rFonts w:ascii="Arial" w:hAnsi="Arial" w:cs="Arial"/>
              <w:iCs/>
              <w:sz w:val="24"/>
              <w:szCs w:val="24"/>
            </w:rPr>
            <w:t>antibiotic treatment</w:t>
          </w:r>
          <w:r w:rsidR="003C74D5" w:rsidRPr="00392AA2">
            <w:rPr>
              <w:rFonts w:ascii="Arial" w:hAnsi="Arial" w:cs="Arial"/>
              <w:sz w:val="24"/>
              <w:szCs w:val="24"/>
            </w:rPr>
            <w:t>.  Our systems pharmacology approach will for the first time integrate (a) immune and infection processes that occur at multiple scales to produce several granuloma types, (b) bacterial dynamics, including development of resistance and role of the local environment, and (c) antibiotic PK-PD, including penetration into different regions of granulomas, to predic</w:t>
          </w:r>
          <w:r w:rsidR="00B056A5" w:rsidRPr="00392AA2">
            <w:rPr>
              <w:rFonts w:ascii="Arial" w:hAnsi="Arial" w:cs="Arial"/>
              <w:sz w:val="24"/>
              <w:szCs w:val="24"/>
            </w:rPr>
            <w:t>t therapy efficacy. Novel heterogeneous agent-based model (ABM) grid will be implemented to capture dissemination of bacteria to airways leading to cavity formation - a major problem in TB patients.</w:t>
          </w:r>
          <w:r w:rsidR="00982060" w:rsidRPr="00392AA2">
            <w:rPr>
              <w:rFonts w:ascii="Arial" w:hAnsi="Arial" w:cs="Arial"/>
              <w:sz w:val="24"/>
              <w:szCs w:val="24"/>
            </w:rPr>
            <w:t xml:space="preserve"> </w:t>
          </w:r>
          <w:r w:rsidRPr="00392AA2">
            <w:rPr>
              <w:rFonts w:ascii="Arial" w:hAnsi="Arial" w:cs="Arial"/>
              <w:sz w:val="24"/>
              <w:szCs w:val="24"/>
            </w:rPr>
            <w:t>(challenge</w:t>
          </w:r>
          <w:r w:rsidR="00B056A5" w:rsidRPr="00392AA2">
            <w:rPr>
              <w:rFonts w:ascii="Arial" w:hAnsi="Arial" w:cs="Arial"/>
              <w:sz w:val="24"/>
              <w:szCs w:val="24"/>
            </w:rPr>
            <w:t>s</w:t>
          </w:r>
          <w:r w:rsidRPr="00392AA2">
            <w:rPr>
              <w:rFonts w:ascii="Arial" w:hAnsi="Arial" w:cs="Arial"/>
              <w:sz w:val="24"/>
              <w:szCs w:val="24"/>
            </w:rPr>
            <w:t xml:space="preserve"> #</w:t>
          </w:r>
          <w:r w:rsidR="00B056A5" w:rsidRPr="00392AA2">
            <w:rPr>
              <w:rFonts w:ascii="Arial" w:hAnsi="Arial" w:cs="Arial"/>
              <w:sz w:val="24"/>
              <w:szCs w:val="24"/>
            </w:rPr>
            <w:t xml:space="preserve"> 5,</w:t>
          </w:r>
          <w:r w:rsidRPr="00392AA2">
            <w:rPr>
              <w:rFonts w:ascii="Arial" w:hAnsi="Arial" w:cs="Arial"/>
              <w:sz w:val="24"/>
              <w:szCs w:val="24"/>
            </w:rPr>
            <w:t xml:space="preserve"> 15)</w:t>
          </w:r>
        </w:p>
        <w:p w14:paraId="61213AFE" w14:textId="1AE2DB5B" w:rsidR="003C74D5" w:rsidRPr="00392AA2" w:rsidRDefault="003C74D5" w:rsidP="003C74D5">
          <w:pPr>
            <w:pStyle w:val="ListParagraph"/>
            <w:widowControl w:val="0"/>
            <w:numPr>
              <w:ilvl w:val="0"/>
              <w:numId w:val="2"/>
            </w:numPr>
            <w:autoSpaceDE w:val="0"/>
            <w:autoSpaceDN w:val="0"/>
            <w:adjustRightInd w:val="0"/>
            <w:spacing w:after="0" w:line="240" w:lineRule="auto"/>
            <w:ind w:left="360"/>
            <w:contextualSpacing w:val="0"/>
            <w:jc w:val="both"/>
            <w:rPr>
              <w:rFonts w:ascii="Arial" w:hAnsi="Arial" w:cs="Arial"/>
              <w:sz w:val="24"/>
              <w:szCs w:val="24"/>
            </w:rPr>
          </w:pPr>
          <w:r w:rsidRPr="00392AA2">
            <w:rPr>
              <w:rFonts w:ascii="Arial" w:hAnsi="Arial" w:cs="Arial"/>
              <w:sz w:val="24"/>
              <w:szCs w:val="24"/>
            </w:rPr>
            <w:t xml:space="preserve">Matrix-assisted laser desorption/ionization mass spectrometry (MALDI-MS) imaging to capture antibiotic penetration into rabbit, NHP and human granulomas. These samples are </w:t>
          </w:r>
          <w:r w:rsidRPr="00392AA2">
            <w:rPr>
              <w:rFonts w:ascii="Arial" w:hAnsi="Arial" w:cs="Arial"/>
              <w:iCs/>
              <w:sz w:val="24"/>
              <w:szCs w:val="24"/>
            </w:rPr>
            <w:t>spatially data-rich but temporally data-poor</w:t>
          </w:r>
          <w:r w:rsidRPr="00392AA2">
            <w:rPr>
              <w:rFonts w:ascii="Arial" w:hAnsi="Arial" w:cs="Arial"/>
              <w:sz w:val="24"/>
              <w:szCs w:val="24"/>
            </w:rPr>
            <w:t xml:space="preserve">, and use of our MSM, along with a novel geographical information systems (GIS) approach to compare images with our </w:t>
          </w:r>
          <w:r w:rsidRPr="00392AA2">
            <w:rPr>
              <w:rFonts w:ascii="Arial" w:hAnsi="Arial" w:cs="Arial"/>
              <w:i/>
              <w:iCs/>
              <w:sz w:val="24"/>
              <w:szCs w:val="24"/>
            </w:rPr>
            <w:t>in silico</w:t>
          </w:r>
          <w:r w:rsidRPr="00392AA2">
            <w:rPr>
              <w:rFonts w:ascii="Arial" w:hAnsi="Arial" w:cs="Arial"/>
              <w:sz w:val="24"/>
              <w:szCs w:val="24"/>
            </w:rPr>
            <w:t xml:space="preserve"> outcomes for validation, will serve to integrate information </w:t>
          </w:r>
          <w:r w:rsidRPr="00392AA2">
            <w:rPr>
              <w:rFonts w:ascii="Arial" w:hAnsi="Arial" w:cs="Arial"/>
              <w:iCs/>
              <w:sz w:val="24"/>
              <w:szCs w:val="24"/>
            </w:rPr>
            <w:t>enabling realistic and predictive modeling</w:t>
          </w:r>
          <w:r w:rsidRPr="00392AA2">
            <w:rPr>
              <w:rFonts w:ascii="Arial" w:hAnsi="Arial" w:cs="Arial"/>
              <w:sz w:val="24"/>
              <w:szCs w:val="24"/>
            </w:rPr>
            <w:t xml:space="preserve">.  </w:t>
          </w:r>
          <w:r w:rsidR="00A0495F" w:rsidRPr="00392AA2">
            <w:rPr>
              <w:rFonts w:ascii="Arial" w:hAnsi="Arial" w:cs="Arial"/>
              <w:sz w:val="24"/>
              <w:szCs w:val="24"/>
            </w:rPr>
            <w:t>(challenge #3)</w:t>
          </w:r>
        </w:p>
        <w:p w14:paraId="52E10567" w14:textId="5C4E7DB1" w:rsidR="003C74D5" w:rsidRPr="00392AA2" w:rsidRDefault="003C74D5" w:rsidP="003C74D5">
          <w:pPr>
            <w:pStyle w:val="ListParagraph"/>
            <w:widowControl w:val="0"/>
            <w:numPr>
              <w:ilvl w:val="0"/>
              <w:numId w:val="2"/>
            </w:numPr>
            <w:autoSpaceDE w:val="0"/>
            <w:autoSpaceDN w:val="0"/>
            <w:adjustRightInd w:val="0"/>
            <w:spacing w:after="0" w:line="240" w:lineRule="auto"/>
            <w:ind w:left="360"/>
            <w:contextualSpacing w:val="0"/>
            <w:jc w:val="both"/>
            <w:rPr>
              <w:rFonts w:ascii="Arial" w:hAnsi="Arial" w:cs="Arial"/>
              <w:sz w:val="24"/>
              <w:szCs w:val="24"/>
            </w:rPr>
          </w:pPr>
          <w:r w:rsidRPr="00392AA2">
            <w:rPr>
              <w:rFonts w:ascii="Arial" w:hAnsi="Arial" w:cs="Arial"/>
              <w:sz w:val="24"/>
              <w:szCs w:val="24"/>
            </w:rPr>
            <w:t xml:space="preserve">Novel PET imaging measures of inflammation that correlate with disease status (model validation) </w:t>
          </w:r>
          <w:r w:rsidR="00B056A5" w:rsidRPr="00392AA2">
            <w:rPr>
              <w:rFonts w:ascii="Arial" w:hAnsi="Arial" w:cs="Arial"/>
              <w:sz w:val="24"/>
              <w:szCs w:val="24"/>
            </w:rPr>
            <w:t>(challenge #9)</w:t>
          </w:r>
        </w:p>
        <w:p w14:paraId="1D99262C" w14:textId="2E9CAFC6" w:rsidR="003C74D5" w:rsidRPr="00392AA2" w:rsidRDefault="003C74D5" w:rsidP="003C74D5">
          <w:pPr>
            <w:pStyle w:val="ListParagraph"/>
            <w:widowControl w:val="0"/>
            <w:numPr>
              <w:ilvl w:val="0"/>
              <w:numId w:val="2"/>
            </w:numPr>
            <w:autoSpaceDE w:val="0"/>
            <w:autoSpaceDN w:val="0"/>
            <w:adjustRightInd w:val="0"/>
            <w:spacing w:after="0" w:line="240" w:lineRule="auto"/>
            <w:ind w:left="360"/>
            <w:contextualSpacing w:val="0"/>
            <w:jc w:val="both"/>
            <w:rPr>
              <w:rFonts w:ascii="Arial" w:hAnsi="Arial" w:cs="Arial"/>
              <w:sz w:val="24"/>
              <w:szCs w:val="24"/>
            </w:rPr>
          </w:pPr>
          <w:r w:rsidRPr="00392AA2">
            <w:rPr>
              <w:rFonts w:ascii="Arial" w:hAnsi="Arial" w:cs="Arial"/>
              <w:iCs/>
              <w:sz w:val="24"/>
              <w:szCs w:val="24"/>
            </w:rPr>
            <w:t>Model-driven data collection:</w:t>
          </w:r>
          <w:r w:rsidRPr="00392AA2">
            <w:rPr>
              <w:rFonts w:ascii="Arial" w:hAnsi="Arial" w:cs="Arial"/>
              <w:sz w:val="24"/>
              <w:szCs w:val="24"/>
            </w:rPr>
            <w:t xml:space="preserve"> PK-PD and resistance data will enable model building and calibration. </w:t>
          </w:r>
          <w:r w:rsidR="00B056A5" w:rsidRPr="00392AA2">
            <w:rPr>
              <w:rFonts w:ascii="Arial" w:hAnsi="Arial" w:cs="Arial"/>
              <w:sz w:val="24"/>
              <w:szCs w:val="24"/>
            </w:rPr>
            <w:t xml:space="preserve"> (challenge #6)</w:t>
          </w:r>
        </w:p>
        <w:p w14:paraId="175A3317" w14:textId="738971B6" w:rsidR="003C74D5" w:rsidRPr="00392AA2" w:rsidRDefault="003C74D5" w:rsidP="003C74D5">
          <w:pPr>
            <w:pStyle w:val="ListParagraph"/>
            <w:widowControl w:val="0"/>
            <w:numPr>
              <w:ilvl w:val="0"/>
              <w:numId w:val="1"/>
            </w:numPr>
            <w:autoSpaceDE w:val="0"/>
            <w:autoSpaceDN w:val="0"/>
            <w:adjustRightInd w:val="0"/>
            <w:spacing w:after="0" w:line="240" w:lineRule="auto"/>
            <w:ind w:left="360"/>
            <w:contextualSpacing w:val="0"/>
            <w:jc w:val="both"/>
            <w:rPr>
              <w:rFonts w:ascii="Arial" w:hAnsi="Arial" w:cs="Arial"/>
              <w:sz w:val="24"/>
              <w:szCs w:val="24"/>
            </w:rPr>
          </w:pPr>
          <w:r w:rsidRPr="00392AA2">
            <w:rPr>
              <w:rFonts w:ascii="Arial" w:hAnsi="Arial" w:cs="Arial"/>
              <w:sz w:val="24"/>
              <w:szCs w:val="24"/>
            </w:rPr>
            <w:lastRenderedPageBreak/>
            <w:t xml:space="preserve">Novel </w:t>
          </w:r>
          <w:r w:rsidR="00B056A5" w:rsidRPr="00392AA2">
            <w:rPr>
              <w:rFonts w:ascii="Arial" w:hAnsi="Arial" w:cs="Arial"/>
              <w:sz w:val="24"/>
              <w:szCs w:val="24"/>
            </w:rPr>
            <w:t>optimization</w:t>
          </w:r>
          <w:r w:rsidRPr="00392AA2">
            <w:rPr>
              <w:rFonts w:ascii="Arial" w:hAnsi="Arial" w:cs="Arial"/>
              <w:sz w:val="24"/>
              <w:szCs w:val="24"/>
            </w:rPr>
            <w:t xml:space="preserve"> algorithm approach using </w:t>
          </w:r>
          <w:r w:rsidRPr="00392AA2">
            <w:rPr>
              <w:rFonts w:ascii="Arial" w:hAnsi="Arial" w:cs="Arial"/>
              <w:iCs/>
              <w:sz w:val="24"/>
              <w:szCs w:val="24"/>
            </w:rPr>
            <w:t>high performance computing</w:t>
          </w:r>
          <w:r w:rsidRPr="00392AA2">
            <w:rPr>
              <w:rFonts w:ascii="Arial" w:hAnsi="Arial" w:cs="Arial"/>
              <w:sz w:val="24"/>
              <w:szCs w:val="24"/>
            </w:rPr>
            <w:t xml:space="preserve"> to identify optimal antibiotic regimens at a single granuloma level. </w:t>
          </w:r>
          <w:r w:rsidR="00B056A5" w:rsidRPr="00392AA2">
            <w:rPr>
              <w:rFonts w:ascii="Arial" w:hAnsi="Arial" w:cs="Arial"/>
              <w:sz w:val="24"/>
              <w:szCs w:val="24"/>
            </w:rPr>
            <w:t xml:space="preserve"> (challenge #8)</w:t>
          </w:r>
        </w:p>
        <w:p w14:paraId="7A66A94E" w14:textId="132A547B" w:rsidR="003C74D5" w:rsidRPr="00392AA2" w:rsidRDefault="003C74D5" w:rsidP="003C74D5">
          <w:pPr>
            <w:pStyle w:val="ListParagraph"/>
            <w:widowControl w:val="0"/>
            <w:numPr>
              <w:ilvl w:val="0"/>
              <w:numId w:val="2"/>
            </w:numPr>
            <w:autoSpaceDE w:val="0"/>
            <w:autoSpaceDN w:val="0"/>
            <w:adjustRightInd w:val="0"/>
            <w:spacing w:after="0" w:line="240" w:lineRule="auto"/>
            <w:ind w:left="360"/>
            <w:contextualSpacing w:val="0"/>
            <w:jc w:val="both"/>
            <w:rPr>
              <w:rFonts w:ascii="Arial" w:hAnsi="Arial" w:cs="Arial"/>
              <w:sz w:val="24"/>
              <w:szCs w:val="24"/>
            </w:rPr>
          </w:pPr>
          <w:r w:rsidRPr="00392AA2">
            <w:rPr>
              <w:rFonts w:ascii="Arial" w:hAnsi="Arial" w:cs="Arial"/>
              <w:sz w:val="24"/>
              <w:szCs w:val="24"/>
            </w:rPr>
            <w:t>V</w:t>
          </w:r>
          <w:r w:rsidRPr="00392AA2">
            <w:rPr>
              <w:rFonts w:ascii="Arial" w:hAnsi="Arial" w:cs="Arial"/>
              <w:iCs/>
              <w:sz w:val="24"/>
              <w:szCs w:val="24"/>
            </w:rPr>
            <w:t xml:space="preserve">irtual clinical trials </w:t>
          </w:r>
          <w:r w:rsidRPr="00392AA2">
            <w:rPr>
              <w:rFonts w:ascii="Arial" w:hAnsi="Arial" w:cs="Arial"/>
              <w:sz w:val="24"/>
              <w:szCs w:val="24"/>
            </w:rPr>
            <w:t xml:space="preserve">using </w:t>
          </w:r>
          <w:r w:rsidRPr="00392AA2">
            <w:rPr>
              <w:rFonts w:ascii="Arial" w:hAnsi="Arial" w:cs="Arial"/>
              <w:iCs/>
              <w:sz w:val="24"/>
              <w:szCs w:val="24"/>
            </w:rPr>
            <w:t>high performance computing</w:t>
          </w:r>
          <w:r w:rsidRPr="00392AA2">
            <w:rPr>
              <w:rFonts w:ascii="Arial" w:hAnsi="Arial" w:cs="Arial"/>
              <w:sz w:val="24"/>
              <w:szCs w:val="24"/>
            </w:rPr>
            <w:t xml:space="preserve"> to predict population-level treatment outcomes.</w:t>
          </w:r>
          <w:r w:rsidR="00B056A5" w:rsidRPr="00392AA2">
            <w:rPr>
              <w:rFonts w:ascii="Arial" w:hAnsi="Arial" w:cs="Arial"/>
              <w:sz w:val="24"/>
              <w:szCs w:val="24"/>
            </w:rPr>
            <w:t xml:space="preserve"> (challenge</w:t>
          </w:r>
          <w:r w:rsidR="00BF2E40" w:rsidRPr="00392AA2">
            <w:rPr>
              <w:rFonts w:ascii="Arial" w:hAnsi="Arial" w:cs="Arial"/>
              <w:sz w:val="24"/>
              <w:szCs w:val="24"/>
            </w:rPr>
            <w:t>s</w:t>
          </w:r>
          <w:r w:rsidR="00B056A5" w:rsidRPr="00392AA2">
            <w:rPr>
              <w:rFonts w:ascii="Arial" w:hAnsi="Arial" w:cs="Arial"/>
              <w:sz w:val="24"/>
              <w:szCs w:val="24"/>
            </w:rPr>
            <w:t xml:space="preserve"> #7, 8)</w:t>
          </w:r>
        </w:p>
        <w:p w14:paraId="4F7A1F21" w14:textId="5A7CF767" w:rsidR="003C74D5" w:rsidRPr="00392AA2" w:rsidRDefault="003C74D5" w:rsidP="003C74D5">
          <w:pPr>
            <w:pStyle w:val="ListParagraph"/>
            <w:widowControl w:val="0"/>
            <w:numPr>
              <w:ilvl w:val="0"/>
              <w:numId w:val="1"/>
            </w:numPr>
            <w:autoSpaceDE w:val="0"/>
            <w:autoSpaceDN w:val="0"/>
            <w:adjustRightInd w:val="0"/>
            <w:spacing w:after="0" w:line="240" w:lineRule="auto"/>
            <w:ind w:left="360"/>
            <w:contextualSpacing w:val="0"/>
            <w:jc w:val="both"/>
            <w:rPr>
              <w:rFonts w:ascii="Arial" w:hAnsi="Arial" w:cs="Arial"/>
              <w:sz w:val="24"/>
              <w:szCs w:val="24"/>
            </w:rPr>
          </w:pPr>
          <w:r w:rsidRPr="00392AA2">
            <w:rPr>
              <w:rFonts w:ascii="Arial" w:hAnsi="Arial" w:cs="Arial"/>
              <w:iCs/>
              <w:sz w:val="24"/>
              <w:szCs w:val="24"/>
            </w:rPr>
            <w:t xml:space="preserve">Incorporation of uncertainty </w:t>
          </w:r>
          <w:r w:rsidR="00982060" w:rsidRPr="00392AA2">
            <w:rPr>
              <w:rFonts w:ascii="Arial" w:hAnsi="Arial" w:cs="Arial"/>
              <w:iCs/>
              <w:sz w:val="24"/>
              <w:szCs w:val="24"/>
            </w:rPr>
            <w:t xml:space="preserve">and sensitivity </w:t>
          </w:r>
          <w:r w:rsidRPr="00392AA2">
            <w:rPr>
              <w:rFonts w:ascii="Arial" w:hAnsi="Arial" w:cs="Arial"/>
              <w:iCs/>
              <w:sz w:val="24"/>
              <w:szCs w:val="24"/>
            </w:rPr>
            <w:t>quantification</w:t>
          </w:r>
          <w:r w:rsidRPr="00392AA2">
            <w:rPr>
              <w:rFonts w:ascii="Arial" w:hAnsi="Arial" w:cs="Arial"/>
              <w:sz w:val="24"/>
              <w:szCs w:val="24"/>
            </w:rPr>
            <w:t xml:space="preserve"> to identify critical mechanisms that influence drug distribution, resistance development, and treatment efficacy with outcome measures bridging different scales. </w:t>
          </w:r>
          <w:r w:rsidRPr="00392AA2">
            <w:rPr>
              <w:rFonts w:ascii="Arial" w:hAnsi="Arial" w:cs="Arial"/>
              <w:i/>
              <w:iCs/>
              <w:sz w:val="24"/>
              <w:szCs w:val="24"/>
            </w:rPr>
            <w:t xml:space="preserve"> </w:t>
          </w:r>
          <w:r w:rsidR="00B056A5" w:rsidRPr="00392AA2">
            <w:rPr>
              <w:rFonts w:ascii="Arial" w:hAnsi="Arial" w:cs="Arial"/>
              <w:iCs/>
              <w:sz w:val="24"/>
              <w:szCs w:val="24"/>
            </w:rPr>
            <w:t>(challenge #10)</w:t>
          </w:r>
        </w:p>
        <w:p w14:paraId="45C42A1A" w14:textId="6850E5D6" w:rsidR="001608DB" w:rsidRPr="00392AA2" w:rsidRDefault="00982060" w:rsidP="00D5485E">
          <w:pPr>
            <w:pStyle w:val="ListParagraph"/>
            <w:widowControl w:val="0"/>
            <w:numPr>
              <w:ilvl w:val="0"/>
              <w:numId w:val="1"/>
            </w:numPr>
            <w:autoSpaceDE w:val="0"/>
            <w:autoSpaceDN w:val="0"/>
            <w:adjustRightInd w:val="0"/>
            <w:spacing w:after="0" w:line="240" w:lineRule="auto"/>
            <w:ind w:left="360"/>
            <w:contextualSpacing w:val="0"/>
            <w:jc w:val="both"/>
            <w:rPr>
              <w:rFonts w:ascii="Arial" w:hAnsi="Arial" w:cs="Arial"/>
              <w:sz w:val="24"/>
              <w:szCs w:val="24"/>
            </w:rPr>
          </w:pPr>
          <w:r w:rsidRPr="00392AA2">
            <w:rPr>
              <w:rFonts w:ascii="Arial" w:hAnsi="Arial" w:cs="Arial"/>
              <w:sz w:val="24"/>
              <w:szCs w:val="24"/>
            </w:rPr>
            <w:t>Predicted “Virtual clinical trial</w:t>
          </w:r>
          <w:r w:rsidR="003C74D5" w:rsidRPr="00392AA2">
            <w:rPr>
              <w:rFonts w:ascii="Arial" w:hAnsi="Arial" w:cs="Arial"/>
              <w:sz w:val="24"/>
              <w:szCs w:val="24"/>
            </w:rPr>
            <w:t xml:space="preserve"> best performer” antibiotic regimen will be tested in NHPs against the standard regimen, i.e. we will make </w:t>
          </w:r>
          <w:r w:rsidR="003C74D5" w:rsidRPr="00392AA2">
            <w:rPr>
              <w:rFonts w:ascii="Arial" w:hAnsi="Arial" w:cs="Arial"/>
              <w:iCs/>
              <w:sz w:val="24"/>
              <w:szCs w:val="24"/>
            </w:rPr>
            <w:t>model predictions that drive experimentalists toward systematic testing and validation</w:t>
          </w:r>
          <w:r w:rsidR="003C74D5" w:rsidRPr="00392AA2">
            <w:rPr>
              <w:rFonts w:ascii="Arial" w:hAnsi="Arial" w:cs="Arial"/>
              <w:i/>
              <w:iCs/>
              <w:sz w:val="24"/>
              <w:szCs w:val="24"/>
            </w:rPr>
            <w:t xml:space="preserve">.  </w:t>
          </w:r>
          <w:r w:rsidR="00B056A5" w:rsidRPr="00392AA2">
            <w:rPr>
              <w:rFonts w:ascii="Arial" w:hAnsi="Arial" w:cs="Arial"/>
              <w:iCs/>
              <w:sz w:val="24"/>
              <w:szCs w:val="24"/>
            </w:rPr>
            <w:t>(challenge #6)</w:t>
          </w:r>
        </w:p>
      </w:sdtContent>
    </w:sdt>
    <w:p w14:paraId="3CD08388" w14:textId="77777777" w:rsidR="00D5485E" w:rsidRPr="00392AA2" w:rsidRDefault="00D5485E" w:rsidP="00D5485E">
      <w:pPr>
        <w:widowControl w:val="0"/>
        <w:autoSpaceDE w:val="0"/>
        <w:autoSpaceDN w:val="0"/>
        <w:adjustRightInd w:val="0"/>
        <w:spacing w:after="120"/>
        <w:jc w:val="both"/>
        <w:rPr>
          <w:rFonts w:ascii="Arial" w:hAnsi="Arial" w:cs="Arial"/>
          <w:sz w:val="24"/>
          <w:szCs w:val="24"/>
        </w:rPr>
      </w:pPr>
      <w:r w:rsidRPr="00392AA2">
        <w:rPr>
          <w:rFonts w:ascii="Arial" w:hAnsi="Arial" w:cs="Arial"/>
          <w:sz w:val="24"/>
          <w:szCs w:val="24"/>
        </w:rPr>
        <w:t xml:space="preserve">The detailed mechanistic and physically-based analysis of infection and antibiotic therapy in TB we propose here has never before been attempted. Our goal is to create a MSM with explicit predictive capability regarding antibiotic combinations and regimens, providing a fundamental infrastructure for antibiotic evaluation for TB, a </w:t>
      </w:r>
      <w:r w:rsidRPr="000258A4">
        <w:rPr>
          <w:rFonts w:ascii="Arial" w:hAnsi="Arial" w:cs="Arial"/>
          <w:sz w:val="24"/>
          <w:szCs w:val="24"/>
        </w:rPr>
        <w:t>model-poor field.</w:t>
      </w:r>
      <w:r w:rsidRPr="00392AA2">
        <w:rPr>
          <w:rFonts w:ascii="Arial" w:hAnsi="Arial" w:cs="Arial"/>
          <w:sz w:val="24"/>
          <w:szCs w:val="24"/>
        </w:rPr>
        <w:t xml:space="preserve">  Our interdisciplinary approach will shift current practice, changing an empirical approach based primarily on mouse data to a predictive computational approach, enabling rapid identification of candidate antibiotic regimens out of thousands of possibilities for further testing.</w:t>
      </w:r>
      <w:r w:rsidRPr="00392AA2">
        <w:rPr>
          <w:rFonts w:ascii="Arial" w:hAnsi="Arial" w:cs="Arial"/>
          <w:sz w:val="24"/>
          <w:szCs w:val="24"/>
          <w:u w:val="single"/>
        </w:rPr>
        <w:t xml:space="preserve"> </w:t>
      </w:r>
    </w:p>
    <w:p w14:paraId="1BB79967" w14:textId="77777777" w:rsidR="003C74D5" w:rsidRPr="00392AA2" w:rsidRDefault="003C74D5" w:rsidP="00C861D4">
      <w:pPr>
        <w:spacing w:after="0"/>
        <w:rPr>
          <w:rFonts w:ascii="Arial" w:hAnsi="Arial" w:cs="Arial"/>
          <w:sz w:val="24"/>
          <w:szCs w:val="24"/>
        </w:rPr>
      </w:pPr>
    </w:p>
    <w:p w14:paraId="6D84BE09" w14:textId="77777777" w:rsidR="001608DB" w:rsidRPr="00392AA2" w:rsidRDefault="001608DB" w:rsidP="00C861D4">
      <w:pPr>
        <w:spacing w:after="0"/>
        <w:rPr>
          <w:rFonts w:ascii="Arial" w:hAnsi="Arial" w:cs="Arial"/>
          <w:b/>
          <w:sz w:val="24"/>
          <w:szCs w:val="24"/>
        </w:rPr>
      </w:pPr>
      <w:r w:rsidRPr="00392AA2">
        <w:rPr>
          <w:rFonts w:ascii="Arial" w:hAnsi="Arial" w:cs="Arial"/>
          <w:b/>
          <w:sz w:val="24"/>
          <w:szCs w:val="24"/>
        </w:rPr>
        <w:t>Are you using machine learning and or causal inference method</w:t>
      </w:r>
      <w:r w:rsidR="00C861D4" w:rsidRPr="00392AA2">
        <w:rPr>
          <w:rFonts w:ascii="Arial" w:hAnsi="Arial" w:cs="Arial"/>
          <w:b/>
          <w:sz w:val="24"/>
          <w:szCs w:val="24"/>
        </w:rPr>
        <w:t>s</w:t>
      </w:r>
      <w:r w:rsidRPr="00392AA2">
        <w:rPr>
          <w:rFonts w:ascii="Arial" w:hAnsi="Arial" w:cs="Arial"/>
          <w:b/>
          <w:sz w:val="24"/>
          <w:szCs w:val="24"/>
        </w:rPr>
        <w:t xml:space="preserve"> </w:t>
      </w:r>
      <w:r w:rsidRPr="00392AA2">
        <w:rPr>
          <w:rFonts w:ascii="Arial" w:hAnsi="Arial" w:cs="Arial"/>
          <w:b/>
          <w:sz w:val="24"/>
          <w:szCs w:val="24"/>
          <w:u w:val="single"/>
        </w:rPr>
        <w:t>and how</w:t>
      </w:r>
      <w:r w:rsidRPr="00392AA2">
        <w:rPr>
          <w:rFonts w:ascii="Arial" w:hAnsi="Arial" w:cs="Arial"/>
          <w:b/>
          <w:sz w:val="24"/>
          <w:szCs w:val="24"/>
        </w:rPr>
        <w:t>?</w:t>
      </w:r>
    </w:p>
    <w:p w14:paraId="67173319" w14:textId="7C0DBB93" w:rsidR="00BF2E40" w:rsidRPr="00392AA2" w:rsidRDefault="00BF2E40" w:rsidP="00C861D4">
      <w:pPr>
        <w:spacing w:after="0"/>
        <w:rPr>
          <w:rFonts w:ascii="Arial" w:hAnsi="Arial" w:cs="Arial"/>
          <w:sz w:val="24"/>
          <w:szCs w:val="24"/>
        </w:rPr>
      </w:pPr>
    </w:p>
    <w:p w14:paraId="4FEF27E5" w14:textId="53BA7A30" w:rsidR="001608DB" w:rsidRPr="00392AA2" w:rsidRDefault="00712A16" w:rsidP="00C861D4">
      <w:pPr>
        <w:spacing w:after="0"/>
        <w:rPr>
          <w:rFonts w:ascii="Arial" w:hAnsi="Arial" w:cs="Arial"/>
          <w:sz w:val="24"/>
          <w:szCs w:val="24"/>
        </w:rPr>
      </w:pPr>
      <w:r w:rsidRPr="00392AA2">
        <w:rPr>
          <w:rFonts w:ascii="Arial" w:hAnsi="Arial" w:cs="Arial"/>
          <w:sz w:val="24"/>
          <w:szCs w:val="24"/>
        </w:rPr>
        <w:t>In previous MSM-funded work, we applied a machine learning approach to predict biomarkers (</w:t>
      </w:r>
      <w:r w:rsidR="00FD3B8B" w:rsidRPr="00392AA2">
        <w:rPr>
          <w:rFonts w:ascii="Arial" w:hAnsi="Arial" w:cs="Arial"/>
          <w:color w:val="260026"/>
          <w:sz w:val="24"/>
          <w:szCs w:val="24"/>
        </w:rPr>
        <w:t xml:space="preserve">Marino, Gideon, Gong, Mankad, McCrone, Lin, Linderman, Flynn, Kirschner, </w:t>
      </w:r>
      <w:hyperlink r:id="rId8" w:history="1">
        <w:r w:rsidR="00FD3B8B" w:rsidRPr="00392AA2">
          <w:rPr>
            <w:rFonts w:ascii="Arial" w:hAnsi="Arial" w:cs="Arial"/>
            <w:b/>
            <w:bCs/>
            <w:color w:val="520001"/>
            <w:sz w:val="24"/>
            <w:szCs w:val="24"/>
            <w:u w:val="single" w:color="520001"/>
          </w:rPr>
          <w:t>Computational and Empirical Studies Predict Mycobacterium tuberculosis-Specific T Cells as a Biomarker for Infection Outcome</w:t>
        </w:r>
      </w:hyperlink>
      <w:r w:rsidR="00FD3B8B" w:rsidRPr="00392AA2">
        <w:rPr>
          <w:rFonts w:ascii="Arial" w:hAnsi="Arial" w:cs="Arial"/>
          <w:color w:val="260026"/>
          <w:sz w:val="24"/>
          <w:szCs w:val="24"/>
        </w:rPr>
        <w:t xml:space="preserve">, PLoS Computational Biology, 2016, DOI: </w:t>
      </w:r>
      <w:hyperlink r:id="rId9" w:history="1">
        <w:r w:rsidR="00FD3B8B" w:rsidRPr="00392AA2">
          <w:rPr>
            <w:rFonts w:ascii="Arial" w:hAnsi="Arial" w:cs="Arial"/>
            <w:color w:val="520001"/>
            <w:sz w:val="24"/>
            <w:szCs w:val="24"/>
            <w:u w:val="single" w:color="520001"/>
          </w:rPr>
          <w:t>10.1371/journal.pcbi.1004804</w:t>
        </w:r>
      </w:hyperlink>
      <w:r w:rsidR="00FD3B8B" w:rsidRPr="00392AA2">
        <w:rPr>
          <w:rFonts w:ascii="Arial" w:hAnsi="Arial" w:cs="Arial"/>
          <w:color w:val="260026"/>
          <w:sz w:val="24"/>
          <w:szCs w:val="24"/>
        </w:rPr>
        <w:t xml:space="preserve">, PMID: </w:t>
      </w:r>
      <w:hyperlink r:id="rId10" w:history="1">
        <w:r w:rsidR="00FD3B8B" w:rsidRPr="00392AA2">
          <w:rPr>
            <w:rFonts w:ascii="Arial" w:hAnsi="Arial" w:cs="Arial"/>
            <w:color w:val="520001"/>
            <w:sz w:val="24"/>
            <w:szCs w:val="24"/>
            <w:u w:val="single" w:color="520001"/>
          </w:rPr>
          <w:t>27065304</w:t>
        </w:r>
      </w:hyperlink>
      <w:r w:rsidRPr="00392AA2">
        <w:rPr>
          <w:rFonts w:ascii="Arial" w:hAnsi="Arial" w:cs="Arial"/>
          <w:sz w:val="24"/>
          <w:szCs w:val="24"/>
        </w:rPr>
        <w:t xml:space="preserve">).  </w:t>
      </w:r>
      <w:r w:rsidR="00FD3B8B" w:rsidRPr="00392AA2">
        <w:rPr>
          <w:rFonts w:ascii="Arial" w:hAnsi="Arial" w:cs="Arial"/>
          <w:sz w:val="24"/>
          <w:szCs w:val="24"/>
        </w:rPr>
        <w:t>It is not a focus of the currently funded work.</w:t>
      </w:r>
    </w:p>
    <w:p w14:paraId="24DA59DB" w14:textId="77777777" w:rsidR="00FC46A5" w:rsidRPr="00392AA2" w:rsidRDefault="00FC46A5" w:rsidP="00FC46A5">
      <w:pPr>
        <w:spacing w:after="0"/>
        <w:rPr>
          <w:rFonts w:ascii="Arial" w:hAnsi="Arial" w:cs="Arial"/>
          <w:sz w:val="24"/>
          <w:szCs w:val="24"/>
        </w:rPr>
      </w:pPr>
    </w:p>
    <w:p w14:paraId="59F7AC4D" w14:textId="77777777" w:rsidR="00BF2E40" w:rsidRPr="00392AA2" w:rsidRDefault="00BF2E40" w:rsidP="00FC46A5">
      <w:pPr>
        <w:spacing w:after="0"/>
        <w:rPr>
          <w:rFonts w:ascii="Arial" w:hAnsi="Arial" w:cs="Arial"/>
          <w:sz w:val="24"/>
          <w:szCs w:val="24"/>
        </w:rPr>
      </w:pPr>
    </w:p>
    <w:p w14:paraId="67B5DBFB" w14:textId="77777777" w:rsidR="00FC46A5" w:rsidRPr="00392AA2" w:rsidRDefault="00FC46A5" w:rsidP="00FC46A5">
      <w:pPr>
        <w:spacing w:after="0"/>
        <w:rPr>
          <w:rFonts w:ascii="Arial" w:hAnsi="Arial" w:cs="Arial"/>
          <w:b/>
          <w:sz w:val="24"/>
          <w:szCs w:val="24"/>
        </w:rPr>
      </w:pPr>
      <w:r w:rsidRPr="00392AA2">
        <w:rPr>
          <w:rFonts w:ascii="Arial" w:hAnsi="Arial" w:cs="Arial"/>
          <w:b/>
          <w:sz w:val="24"/>
          <w:szCs w:val="24"/>
        </w:rPr>
        <w:t xml:space="preserve">Please </w:t>
      </w:r>
      <w:r w:rsidRPr="00392AA2">
        <w:rPr>
          <w:rFonts w:ascii="Arial" w:hAnsi="Arial" w:cs="Arial"/>
          <w:b/>
          <w:sz w:val="24"/>
          <w:szCs w:val="24"/>
          <w:u w:val="single"/>
        </w:rPr>
        <w:t>briefly describe</w:t>
      </w:r>
      <w:r w:rsidRPr="00392AA2">
        <w:rPr>
          <w:rFonts w:ascii="Arial" w:hAnsi="Arial" w:cs="Arial"/>
          <w:b/>
          <w:sz w:val="24"/>
          <w:szCs w:val="24"/>
        </w:rPr>
        <w:t xml:space="preserve"> significant MSM achievements made (or expected).</w:t>
      </w:r>
    </w:p>
    <w:p w14:paraId="71B04311" w14:textId="77777777" w:rsidR="00230E8A" w:rsidRPr="00392AA2" w:rsidRDefault="00230E8A" w:rsidP="00FC46A5">
      <w:pPr>
        <w:spacing w:after="0"/>
        <w:rPr>
          <w:rFonts w:ascii="Arial" w:hAnsi="Arial" w:cs="Arial"/>
          <w:b/>
          <w:sz w:val="24"/>
          <w:szCs w:val="24"/>
        </w:rPr>
      </w:pPr>
    </w:p>
    <w:p w14:paraId="3AAF1C9F" w14:textId="0661D18A" w:rsidR="00230E8A" w:rsidRPr="00392AA2" w:rsidRDefault="00834283" w:rsidP="00230E8A">
      <w:pPr>
        <w:pStyle w:val="ListParagraph"/>
        <w:numPr>
          <w:ilvl w:val="0"/>
          <w:numId w:val="3"/>
        </w:numPr>
        <w:spacing w:after="100" w:afterAutospacing="1"/>
        <w:ind w:firstLine="0"/>
        <w:rPr>
          <w:rFonts w:ascii="Arial" w:hAnsi="Arial" w:cs="Arial"/>
          <w:sz w:val="24"/>
          <w:szCs w:val="24"/>
        </w:rPr>
      </w:pPr>
      <w:r w:rsidRPr="00392AA2">
        <w:rPr>
          <w:rFonts w:ascii="Arial" w:hAnsi="Arial" w:cs="Arial"/>
          <w:i/>
          <w:sz w:val="24"/>
          <w:szCs w:val="24"/>
        </w:rPr>
        <w:t>Applying optimization algorithms to tuberculosis antibiotic treatment regimens.</w:t>
      </w:r>
      <w:r w:rsidRPr="00392AA2">
        <w:rPr>
          <w:rFonts w:ascii="Arial" w:hAnsi="Arial" w:cs="Arial"/>
          <w:sz w:val="24"/>
          <w:szCs w:val="24"/>
        </w:rPr>
        <w:t xml:space="preserve">  </w:t>
      </w:r>
      <w:r w:rsidR="00BF2E40" w:rsidRPr="00392AA2">
        <w:rPr>
          <w:rFonts w:ascii="Arial" w:hAnsi="Arial" w:cs="Arial"/>
          <w:sz w:val="24"/>
          <w:szCs w:val="24"/>
        </w:rPr>
        <w:t xml:space="preserve">Tuberculosis (TB) </w:t>
      </w:r>
      <w:r w:rsidR="007E216C" w:rsidRPr="00392AA2">
        <w:rPr>
          <w:rFonts w:ascii="Arial" w:hAnsi="Arial" w:cs="Arial"/>
          <w:sz w:val="24"/>
          <w:szCs w:val="24"/>
        </w:rPr>
        <w:t xml:space="preserve">requires treatment with multiple antibiotics taken over at least 6 months. This long treatment often results in poor patient-adherence, which can lead to the emergence of multi-drug resistant TB. New antibiotic treatment strategies are sorely needed. New antibiotics are being developed or repurposed to treat TB, but as there are numerous potential antibiotics, dosing sizes and potential schedules, the regimen design space for new treatments is too large to search exhaustively. </w:t>
      </w:r>
      <w:r w:rsidR="00BF2E40" w:rsidRPr="00392AA2">
        <w:rPr>
          <w:rFonts w:ascii="Arial" w:hAnsi="Arial" w:cs="Arial"/>
          <w:sz w:val="24"/>
          <w:szCs w:val="24"/>
        </w:rPr>
        <w:t xml:space="preserve"> In this work, w</w:t>
      </w:r>
      <w:r w:rsidR="007E216C" w:rsidRPr="00392AA2">
        <w:rPr>
          <w:rFonts w:ascii="Arial" w:hAnsi="Arial" w:cs="Arial"/>
          <w:sz w:val="24"/>
          <w:szCs w:val="24"/>
        </w:rPr>
        <w:t xml:space="preserve">e propose a method that combines an agent-based multi-scale model capturing TB granuloma formation with algorithms for mathematical optimization to identify optimal TB treatment regimens. We define two different single-antibiotic treatments to compare the efficiency and accuracy in predicting optimal treatment regimens of two optimization algorithms: genetic algorithms (GA) and surrogate-assisted optimization through radial </w:t>
      </w:r>
      <w:r w:rsidR="007E216C" w:rsidRPr="00392AA2">
        <w:rPr>
          <w:rFonts w:ascii="Arial" w:hAnsi="Arial" w:cs="Arial"/>
          <w:sz w:val="24"/>
          <w:szCs w:val="24"/>
        </w:rPr>
        <w:lastRenderedPageBreak/>
        <w:t>basis function (RBF) networks. We also illustrate the use of RBF networks to optimize double-antibiotic treatments.</w:t>
      </w:r>
      <w:r w:rsidR="00BF2E40" w:rsidRPr="00392AA2">
        <w:rPr>
          <w:rFonts w:ascii="Arial" w:hAnsi="Arial" w:cs="Arial"/>
          <w:b/>
          <w:color w:val="000000"/>
          <w:sz w:val="24"/>
          <w:szCs w:val="24"/>
        </w:rPr>
        <w:t xml:space="preserve">  </w:t>
      </w:r>
      <w:r w:rsidR="007E216C" w:rsidRPr="00392AA2">
        <w:rPr>
          <w:rFonts w:ascii="Arial" w:hAnsi="Arial" w:cs="Arial"/>
          <w:sz w:val="24"/>
          <w:szCs w:val="24"/>
        </w:rPr>
        <w:t>We found that while GAs can locate optimal treatment regimens more accurately, RBF networks provide a more practical strategy to TB treatment optimization with fewer simulations, and successfully estimated optimal double-antibiotic treatment regimens. Our results indicate surrogate-assisted optimization can locate optimal TB treatment regimens from a larger set of antibiotics, doses and schedules, and could be applied to solve optimization problems in other areas of research using systems biology approaches. Our findings have important implications for the treatment of diseases like TB that have lengthy protocols or for any disease that requires multiple drugs.</w:t>
      </w:r>
      <w:r w:rsidR="00BF2E40" w:rsidRPr="00392AA2">
        <w:rPr>
          <w:rFonts w:ascii="Arial" w:hAnsi="Arial" w:cs="Arial"/>
          <w:sz w:val="24"/>
          <w:szCs w:val="24"/>
        </w:rPr>
        <w:t xml:space="preserve">  </w:t>
      </w:r>
    </w:p>
    <w:p w14:paraId="35753445" w14:textId="07737093" w:rsidR="00230E8A" w:rsidRPr="00392AA2" w:rsidRDefault="00230E8A" w:rsidP="00230E8A">
      <w:pPr>
        <w:pStyle w:val="ListParagraph"/>
        <w:numPr>
          <w:ilvl w:val="0"/>
          <w:numId w:val="3"/>
        </w:numPr>
        <w:spacing w:after="100" w:afterAutospacing="1"/>
        <w:ind w:firstLine="0"/>
        <w:rPr>
          <w:rFonts w:ascii="Arial" w:hAnsi="Arial" w:cs="Arial"/>
          <w:b/>
          <w:color w:val="000000"/>
          <w:sz w:val="24"/>
          <w:szCs w:val="24"/>
        </w:rPr>
      </w:pPr>
      <w:r w:rsidRPr="00392AA2">
        <w:rPr>
          <w:rFonts w:ascii="Arial" w:hAnsi="Arial" w:cs="Arial"/>
          <w:i/>
          <w:sz w:val="24"/>
          <w:szCs w:val="24"/>
        </w:rPr>
        <w:t xml:space="preserve">Comparing efficacies of fluoroquinolones in TB granulomas using a multi-scale systems pharmacology approach.  </w:t>
      </w:r>
      <w:r w:rsidRPr="00392AA2">
        <w:rPr>
          <w:rFonts w:ascii="Arial" w:hAnsi="Arial" w:cs="Arial"/>
          <w:sz w:val="24"/>
          <w:szCs w:val="24"/>
        </w:rPr>
        <w:t>Granulomas are complex lung lesions that are the hallmark of TB. Understanding antibiotic dynamics within lung granulomas will be vital to improving and shortening the long course of TB treatment. Three fluoroquinolones (FQs) are commonly prescribed as</w:t>
      </w:r>
      <w:r w:rsidR="00982060" w:rsidRPr="00392AA2">
        <w:rPr>
          <w:rFonts w:ascii="Arial" w:hAnsi="Arial" w:cs="Arial"/>
          <w:sz w:val="24"/>
          <w:szCs w:val="24"/>
        </w:rPr>
        <w:t xml:space="preserve"> </w:t>
      </w:r>
      <w:r w:rsidRPr="00392AA2">
        <w:rPr>
          <w:rFonts w:ascii="Arial" w:hAnsi="Arial" w:cs="Arial"/>
          <w:sz w:val="24"/>
          <w:szCs w:val="24"/>
        </w:rPr>
        <w:t>part of multi-drug resistant TB therapy: moxifloxacin (MXF), levofloxacin (LVX) or gatifloxacin (GFX). To date, insufficient data are available to support selection of one FQ over</w:t>
      </w:r>
      <w:r w:rsidR="000258A4">
        <w:rPr>
          <w:rFonts w:ascii="Arial" w:hAnsi="Arial" w:cs="Arial"/>
          <w:sz w:val="24"/>
          <w:szCs w:val="24"/>
        </w:rPr>
        <w:t xml:space="preserve"> </w:t>
      </w:r>
      <w:r w:rsidRPr="00392AA2">
        <w:rPr>
          <w:rFonts w:ascii="Arial" w:hAnsi="Arial" w:cs="Arial"/>
          <w:sz w:val="24"/>
          <w:szCs w:val="24"/>
        </w:rPr>
        <w:t xml:space="preserve">another, or to show that these drugs are clinically equivalent. To predict the efficacy of MXF,LVX and GFX at a single granuloma level, we integrate computational modeling with experimental datasets into a single mechanistic framework, </w:t>
      </w:r>
      <w:r w:rsidRPr="00392AA2">
        <w:rPr>
          <w:rFonts w:ascii="Arial" w:hAnsi="Arial" w:cs="Arial"/>
          <w:i/>
          <w:sz w:val="24"/>
          <w:szCs w:val="24"/>
        </w:rPr>
        <w:t>GranSim. GranSim</w:t>
      </w:r>
      <w:r w:rsidRPr="00392AA2">
        <w:rPr>
          <w:rFonts w:ascii="Arial" w:hAnsi="Arial" w:cs="Arial"/>
          <w:sz w:val="24"/>
          <w:szCs w:val="24"/>
        </w:rPr>
        <w:t xml:space="preserve"> is a hybrid agent-based computational model that simulates granuloma formation and function, FQ plasma and tissue pharmacokinetics and pharmacodynamics and is based on extensive in vitro and in vivo data. We treat in silico granulomas with recommended daily doses of each FQ and compare efficacy by multiple metrics: bacterial load, sterilization rates, early bactericidal activity and efficacy under non-compliance and treatment interruption. </w:t>
      </w:r>
      <w:r w:rsidRPr="00392AA2">
        <w:rPr>
          <w:rFonts w:ascii="Arial" w:hAnsi="Arial" w:cs="Arial"/>
          <w:i/>
          <w:sz w:val="24"/>
          <w:szCs w:val="24"/>
        </w:rPr>
        <w:t>GranSim</w:t>
      </w:r>
      <w:r w:rsidRPr="00392AA2">
        <w:rPr>
          <w:rFonts w:ascii="Arial" w:hAnsi="Arial" w:cs="Arial"/>
          <w:sz w:val="24"/>
          <w:szCs w:val="24"/>
        </w:rPr>
        <w:t xml:space="preserve"> reproduces in vivo plasma pharmacokinetics, spatial and temporal tissue pharmacokinetics and in vitro pharmacodynamics of these FQs. We predict that MXF kills intracellular bacteria more quickly than LVX and GFX due in part to a higher cellular accumulation ratio. We also show that all three FQs struggle to sterilize non-replicating bacteria residing in caseum. This is due to modest drug concentrations inside caseum and high inhibitory concentrations for this bacterial subpopulation. MXF and LVX have higher granuloma sterilization rates compared to GFX; and MXF performs better in a simulated non-compliance or treatment interruption scenario. We conclude that MXF has a small but potentially clinically significant advantage over LVX, as well as LVX over GFX. We illustrate how a systems pharmacology approach combining experimental and computational methods can guide antibiotic selection for TB.</w:t>
      </w:r>
    </w:p>
    <w:p w14:paraId="51B2216D" w14:textId="1B90243B" w:rsidR="00392AA2" w:rsidRPr="000258A4" w:rsidRDefault="00D22279" w:rsidP="00392AA2">
      <w:pPr>
        <w:pStyle w:val="ListParagraph"/>
        <w:numPr>
          <w:ilvl w:val="0"/>
          <w:numId w:val="3"/>
        </w:numPr>
        <w:spacing w:after="100" w:afterAutospacing="1"/>
        <w:ind w:firstLine="0"/>
        <w:rPr>
          <w:rFonts w:ascii="Arial" w:hAnsi="Arial" w:cs="Arial"/>
          <w:b/>
          <w:i/>
          <w:color w:val="000000"/>
          <w:sz w:val="24"/>
          <w:szCs w:val="24"/>
        </w:rPr>
      </w:pPr>
      <w:r w:rsidRPr="00392AA2">
        <w:rPr>
          <w:rFonts w:ascii="Arial" w:hAnsi="Arial" w:cs="Arial"/>
          <w:i/>
          <w:sz w:val="24"/>
          <w:szCs w:val="24"/>
        </w:rPr>
        <w:t>Emergence and selection of isoniazid and rifampin resis</w:t>
      </w:r>
      <w:r w:rsidR="00312FC7" w:rsidRPr="00392AA2">
        <w:rPr>
          <w:rFonts w:ascii="Arial" w:hAnsi="Arial" w:cs="Arial"/>
          <w:i/>
          <w:sz w:val="24"/>
          <w:szCs w:val="24"/>
        </w:rPr>
        <w:t xml:space="preserve">tance in </w:t>
      </w:r>
      <w:r w:rsidR="00012BB8" w:rsidRPr="00392AA2">
        <w:rPr>
          <w:rFonts w:ascii="Arial" w:hAnsi="Arial" w:cs="Arial"/>
          <w:i/>
          <w:sz w:val="24"/>
          <w:szCs w:val="24"/>
        </w:rPr>
        <w:t>TB</w:t>
      </w:r>
      <w:r w:rsidR="00312FC7" w:rsidRPr="00392AA2">
        <w:rPr>
          <w:rFonts w:ascii="Arial" w:hAnsi="Arial" w:cs="Arial"/>
          <w:i/>
          <w:sz w:val="24"/>
          <w:szCs w:val="24"/>
        </w:rPr>
        <w:t xml:space="preserve"> granulomas.  </w:t>
      </w:r>
      <w:r w:rsidRPr="00392AA2">
        <w:rPr>
          <w:rFonts w:ascii="Arial" w:hAnsi="Arial" w:cs="Arial"/>
          <w:sz w:val="24"/>
          <w:szCs w:val="24"/>
        </w:rPr>
        <w:t>T</w:t>
      </w:r>
      <w:r w:rsidR="00012BB8" w:rsidRPr="00392AA2">
        <w:rPr>
          <w:rFonts w:ascii="Arial" w:hAnsi="Arial" w:cs="Arial"/>
          <w:sz w:val="24"/>
          <w:szCs w:val="24"/>
        </w:rPr>
        <w:t xml:space="preserve">B </w:t>
      </w:r>
      <w:r w:rsidRPr="00392AA2">
        <w:rPr>
          <w:rFonts w:ascii="Arial" w:hAnsi="Arial" w:cs="Arial"/>
          <w:sz w:val="24"/>
          <w:szCs w:val="24"/>
        </w:rPr>
        <w:t xml:space="preserve">remains a global public health challenge, and the number of drug-resistant cases is increasing world-wide. Resistance against isoniazid (INH), rifampicin (RIF), or both (multi-drug resistant TB, MDR-TB) is of particular concern, since INH and RIF form part of the standard 4-drug regimen for active TB disease. While it is widely accepted that suboptimal treatment leads to resistance, it remains unclear how host immune responses and antibiotic dynamics within granulomas (sites of infection) affect </w:t>
      </w:r>
      <w:r w:rsidRPr="00392AA2">
        <w:rPr>
          <w:rFonts w:ascii="Arial" w:hAnsi="Arial" w:cs="Arial"/>
          <w:sz w:val="24"/>
          <w:szCs w:val="24"/>
        </w:rPr>
        <w:lastRenderedPageBreak/>
        <w:t>emergence and selection of drug-resistant bacteria.</w:t>
      </w:r>
      <w:r w:rsidR="00012BB8" w:rsidRPr="00392AA2">
        <w:rPr>
          <w:rFonts w:ascii="Arial" w:hAnsi="Arial" w:cs="Arial"/>
          <w:sz w:val="24"/>
          <w:szCs w:val="24"/>
        </w:rPr>
        <w:t xml:space="preserve"> W</w:t>
      </w:r>
      <w:r w:rsidRPr="00392AA2">
        <w:rPr>
          <w:rFonts w:ascii="Arial" w:hAnsi="Arial" w:cs="Arial"/>
          <w:sz w:val="24"/>
          <w:szCs w:val="24"/>
        </w:rPr>
        <w:t>e take a systems pharmacology approach to explore resistance dynamics within granulomas. We integrate spatio-temporal host immunity and bacterial, INH and RIF dynamics in</w:t>
      </w:r>
      <w:r w:rsidR="00012BB8" w:rsidRPr="00392AA2">
        <w:rPr>
          <w:rFonts w:ascii="Arial" w:hAnsi="Arial" w:cs="Arial"/>
          <w:sz w:val="24"/>
          <w:szCs w:val="24"/>
        </w:rPr>
        <w:t>to our</w:t>
      </w:r>
      <w:r w:rsidRPr="00392AA2">
        <w:rPr>
          <w:rFonts w:ascii="Arial" w:hAnsi="Arial" w:cs="Arial"/>
          <w:sz w:val="24"/>
          <w:szCs w:val="24"/>
        </w:rPr>
        <w:t xml:space="preserve"> computational framework</w:t>
      </w:r>
      <w:r w:rsidR="00012BB8" w:rsidRPr="00392AA2">
        <w:rPr>
          <w:rFonts w:ascii="Arial" w:hAnsi="Arial" w:cs="Arial"/>
          <w:sz w:val="24"/>
          <w:szCs w:val="24"/>
        </w:rPr>
        <w:t>,</w:t>
      </w:r>
      <w:r w:rsidR="00012BB8" w:rsidRPr="00392AA2">
        <w:rPr>
          <w:rFonts w:ascii="Arial" w:hAnsi="Arial" w:cs="Arial"/>
          <w:i/>
          <w:sz w:val="24"/>
          <w:szCs w:val="24"/>
        </w:rPr>
        <w:t xml:space="preserve"> GranSim</w:t>
      </w:r>
      <w:r w:rsidR="00012BB8" w:rsidRPr="00392AA2">
        <w:rPr>
          <w:rFonts w:ascii="Arial" w:hAnsi="Arial" w:cs="Arial"/>
          <w:sz w:val="24"/>
          <w:szCs w:val="24"/>
        </w:rPr>
        <w:t xml:space="preserve">.  </w:t>
      </w:r>
      <w:r w:rsidRPr="00392AA2">
        <w:rPr>
          <w:rFonts w:ascii="Arial" w:hAnsi="Arial" w:cs="Arial"/>
          <w:sz w:val="24"/>
          <w:szCs w:val="24"/>
        </w:rPr>
        <w:t xml:space="preserve">In this work, we expand </w:t>
      </w:r>
      <w:r w:rsidRPr="00392AA2">
        <w:rPr>
          <w:rFonts w:ascii="Arial" w:hAnsi="Arial" w:cs="Arial"/>
          <w:i/>
          <w:sz w:val="24"/>
          <w:szCs w:val="24"/>
        </w:rPr>
        <w:t>GranSim</w:t>
      </w:r>
      <w:r w:rsidRPr="00392AA2">
        <w:rPr>
          <w:rFonts w:ascii="Arial" w:hAnsi="Arial" w:cs="Arial"/>
          <w:sz w:val="24"/>
          <w:szCs w:val="24"/>
        </w:rPr>
        <w:t xml:space="preserve"> to allow simulated bacteria to acquire resistance to INH and RIF, including fitness costs and compensatory mutations.</w:t>
      </w:r>
      <w:r w:rsidR="005B0E07" w:rsidRPr="00392AA2">
        <w:rPr>
          <w:rFonts w:ascii="Arial" w:hAnsi="Arial" w:cs="Arial"/>
          <w:sz w:val="24"/>
          <w:szCs w:val="24"/>
        </w:rPr>
        <w:t xml:space="preserve"> </w:t>
      </w:r>
      <w:r w:rsidRPr="00392AA2">
        <w:rPr>
          <w:rFonts w:ascii="Arial" w:hAnsi="Arial" w:cs="Arial"/>
          <w:sz w:val="24"/>
          <w:szCs w:val="24"/>
        </w:rPr>
        <w:t xml:space="preserve">We use </w:t>
      </w:r>
      <w:r w:rsidRPr="000258A4">
        <w:rPr>
          <w:rFonts w:ascii="Arial" w:hAnsi="Arial" w:cs="Arial"/>
          <w:i/>
          <w:sz w:val="24"/>
          <w:szCs w:val="24"/>
        </w:rPr>
        <w:t>GranSim</w:t>
      </w:r>
      <w:r w:rsidRPr="00392AA2">
        <w:rPr>
          <w:rFonts w:ascii="Arial" w:hAnsi="Arial" w:cs="Arial"/>
          <w:sz w:val="24"/>
          <w:szCs w:val="24"/>
        </w:rPr>
        <w:t xml:space="preserve"> to simulate resistance emergence in the absence of treatment, as well as resistance selection during treatment with INH and/or RIF. There are four main findings. First, in the absence of treatment, the percentage of granulomas containing resistant bacteria mirrors the non-monotonic bacterial dynamics within granulomas. Second, drug-resistant bacteria are less frequently found in non-replicating states in the caseum as compared to drug-sensitive bacteria. Third, due to pharmacokinetic and pharmacodynamics differences between INH and RIF, pre-existing INH-resistant </w:t>
      </w:r>
      <w:r w:rsidR="000258A4">
        <w:rPr>
          <w:rFonts w:ascii="Arial" w:hAnsi="Arial" w:cs="Arial"/>
          <w:sz w:val="24"/>
          <w:szCs w:val="24"/>
        </w:rPr>
        <w:t>bacteria</w:t>
      </w:r>
      <w:r w:rsidRPr="00392AA2">
        <w:rPr>
          <w:rFonts w:ascii="Arial" w:hAnsi="Arial" w:cs="Arial"/>
          <w:sz w:val="24"/>
          <w:szCs w:val="24"/>
        </w:rPr>
        <w:t xml:space="preserve"> have a stronger influence on treatment outcomes than RIF-resistant </w:t>
      </w:r>
      <w:r w:rsidR="000258A4">
        <w:rPr>
          <w:rFonts w:ascii="Arial" w:hAnsi="Arial" w:cs="Arial"/>
          <w:sz w:val="24"/>
          <w:szCs w:val="24"/>
        </w:rPr>
        <w:t>bacteria</w:t>
      </w:r>
      <w:r w:rsidRPr="00392AA2">
        <w:rPr>
          <w:rFonts w:ascii="Arial" w:hAnsi="Arial" w:cs="Arial"/>
          <w:sz w:val="24"/>
          <w:szCs w:val="24"/>
        </w:rPr>
        <w:t xml:space="preserve">. Finally, under combination therapy with INH and RIF, only a few MDR </w:t>
      </w:r>
      <w:r w:rsidR="000258A4">
        <w:rPr>
          <w:rFonts w:ascii="Arial" w:hAnsi="Arial" w:cs="Arial"/>
          <w:sz w:val="24"/>
          <w:szCs w:val="24"/>
        </w:rPr>
        <w:t>bacteria</w:t>
      </w:r>
      <w:r w:rsidRPr="00392AA2">
        <w:rPr>
          <w:rFonts w:ascii="Arial" w:hAnsi="Arial" w:cs="Arial"/>
          <w:sz w:val="24"/>
          <w:szCs w:val="24"/>
        </w:rPr>
        <w:t xml:space="preserve"> are able to significantly affect treatment outcomes, and all drug-susceptible </w:t>
      </w:r>
      <w:r w:rsidR="000258A4">
        <w:rPr>
          <w:rFonts w:ascii="Arial" w:hAnsi="Arial" w:cs="Arial"/>
          <w:sz w:val="24"/>
          <w:szCs w:val="24"/>
        </w:rPr>
        <w:t>bacteria</w:t>
      </w:r>
      <w:r w:rsidR="000258A4" w:rsidRPr="00392AA2">
        <w:rPr>
          <w:rFonts w:ascii="Arial" w:hAnsi="Arial" w:cs="Arial"/>
          <w:sz w:val="24"/>
          <w:szCs w:val="24"/>
        </w:rPr>
        <w:t xml:space="preserve"> </w:t>
      </w:r>
      <w:r w:rsidRPr="00392AA2">
        <w:rPr>
          <w:rFonts w:ascii="Arial" w:hAnsi="Arial" w:cs="Arial"/>
          <w:sz w:val="24"/>
          <w:szCs w:val="24"/>
        </w:rPr>
        <w:t>are eliminated within ~20 days of starting treatment,</w:t>
      </w:r>
      <w:r w:rsidR="000258A4">
        <w:rPr>
          <w:rFonts w:ascii="Arial" w:hAnsi="Arial" w:cs="Arial"/>
          <w:sz w:val="24"/>
          <w:szCs w:val="24"/>
        </w:rPr>
        <w:t xml:space="preserve"> leaving only drug-resistant bacteria</w:t>
      </w:r>
      <w:r w:rsidRPr="00392AA2">
        <w:rPr>
          <w:rFonts w:ascii="Arial" w:hAnsi="Arial" w:cs="Arial"/>
          <w:sz w:val="24"/>
          <w:szCs w:val="24"/>
        </w:rPr>
        <w:t>. Taken together</w:t>
      </w:r>
      <w:r w:rsidR="005B0E07" w:rsidRPr="00392AA2">
        <w:rPr>
          <w:rFonts w:ascii="Arial" w:hAnsi="Arial" w:cs="Arial"/>
          <w:sz w:val="24"/>
          <w:szCs w:val="24"/>
        </w:rPr>
        <w:t>,</w:t>
      </w:r>
      <w:r w:rsidRPr="00392AA2">
        <w:rPr>
          <w:rFonts w:ascii="Arial" w:hAnsi="Arial" w:cs="Arial"/>
          <w:sz w:val="24"/>
          <w:szCs w:val="24"/>
        </w:rPr>
        <w:t xml:space="preserve"> these results indicate that resistant bacteria emerge prior to treatment, and the existence of a few drug-resistant bacteria present at the start of treatment can disrupt efficacy.  Overall, our approach allows exploration of resistance at bacterial, granuloma, host and population scales. These methods can be applied toward optimizing treatment regimen design to minimize resistance selection for new and existing anti-TB antibiotics.</w:t>
      </w:r>
    </w:p>
    <w:p w14:paraId="1E02ED48" w14:textId="1647DE64" w:rsidR="007E216C" w:rsidRPr="00392AA2" w:rsidRDefault="00392AA2" w:rsidP="00392AA2">
      <w:pPr>
        <w:pStyle w:val="ListParagraph"/>
        <w:numPr>
          <w:ilvl w:val="0"/>
          <w:numId w:val="3"/>
        </w:numPr>
        <w:jc w:val="both"/>
        <w:rPr>
          <w:rFonts w:ascii="Arial" w:hAnsi="Arial" w:cs="Arial"/>
          <w:sz w:val="24"/>
          <w:szCs w:val="24"/>
        </w:rPr>
      </w:pPr>
      <w:r w:rsidRPr="00392AA2">
        <w:rPr>
          <w:rFonts w:ascii="Arial" w:hAnsi="Arial" w:cs="Arial"/>
          <w:i/>
          <w:color w:val="222222"/>
          <w:sz w:val="24"/>
          <w:szCs w:val="24"/>
          <w:shd w:val="clear" w:color="auto" w:fill="FFFFFF"/>
        </w:rPr>
        <w:t>Predicting the role of pro- and anti-inflammatory cytokines on granuloma function.</w:t>
      </w:r>
      <w:r w:rsidRPr="00392AA2">
        <w:rPr>
          <w:rFonts w:ascii="Arial" w:hAnsi="Arial" w:cs="Arial"/>
          <w:color w:val="222222"/>
          <w:sz w:val="24"/>
          <w:szCs w:val="24"/>
          <w:shd w:val="clear" w:color="auto" w:fill="FFFFFF"/>
        </w:rPr>
        <w:t xml:space="preserve">  Developing new therapies requires a better understanding of the complex host immune response to infection, including dissecting the processes leading to formation of granulomas, the dense cellular lesions associated with TB. In this work, we pair experimental and computational modeling studies to explore cytokine regulation in the context of TB. We use our next-generation hybrid multi-scale model of granuloma formation (</w:t>
      </w:r>
      <w:r w:rsidRPr="00392AA2">
        <w:rPr>
          <w:rFonts w:ascii="Arial" w:hAnsi="Arial" w:cs="Arial"/>
          <w:i/>
          <w:iCs/>
          <w:color w:val="222222"/>
          <w:sz w:val="24"/>
          <w:szCs w:val="24"/>
          <w:shd w:val="clear" w:color="auto" w:fill="FFFFFF"/>
        </w:rPr>
        <w:t>GranSim</w:t>
      </w:r>
      <w:r w:rsidRPr="00392AA2">
        <w:rPr>
          <w:rFonts w:ascii="Arial" w:hAnsi="Arial" w:cs="Arial"/>
          <w:color w:val="222222"/>
          <w:sz w:val="24"/>
          <w:szCs w:val="24"/>
          <w:shd w:val="clear" w:color="auto" w:fill="FFFFFF"/>
        </w:rPr>
        <w:t>) to capture molecular, cellular, and tissue scale dynamics of granuloma formation. We identify TGF-β1 as a major inhibitor of cytotoxic T-cell effector function in granulomas. Deletion of TGF-β1 from the system results in improved bacterial clearance and lesion sterilization. We also identify a novel dichotomous regulation o</w:t>
      </w:r>
      <w:r w:rsidR="0015375E">
        <w:rPr>
          <w:rFonts w:ascii="Arial" w:hAnsi="Arial" w:cs="Arial"/>
          <w:color w:val="222222"/>
          <w:sz w:val="24"/>
          <w:szCs w:val="24"/>
          <w:shd w:val="clear" w:color="auto" w:fill="FFFFFF"/>
        </w:rPr>
        <w:t>f cy</w:t>
      </w:r>
      <w:r w:rsidRPr="00392AA2">
        <w:rPr>
          <w:rFonts w:ascii="Arial" w:hAnsi="Arial" w:cs="Arial"/>
          <w:color w:val="222222"/>
          <w:sz w:val="24"/>
          <w:szCs w:val="24"/>
          <w:shd w:val="clear" w:color="auto" w:fill="FFFFFF"/>
        </w:rPr>
        <w:t>totoxic T cells and macrophages by TGF-β1 and IL-10, respectively. These findings suggest that increasing cytotoxic T-cell effector functions may increase bacterial clearance in granulomas, and highlight potential new therapeutic targets for treating TB.</w:t>
      </w:r>
      <w:r w:rsidR="0015375E">
        <w:rPr>
          <w:rFonts w:ascii="Arial" w:hAnsi="Arial" w:cs="Arial"/>
          <w:color w:val="222222"/>
          <w:sz w:val="24"/>
          <w:szCs w:val="24"/>
          <w:shd w:val="clear" w:color="auto" w:fill="FFFFFF"/>
        </w:rPr>
        <w:t xml:space="preserve"> Using immunotherapeutic approaches together with antibiotics has the highest chance of improving treatment and provides a new route to success.</w:t>
      </w:r>
      <w:bookmarkStart w:id="0" w:name="_GoBack"/>
      <w:bookmarkEnd w:id="0"/>
    </w:p>
    <w:p w14:paraId="330CAEF4" w14:textId="12E09B63" w:rsidR="007E216C" w:rsidRPr="00392AA2" w:rsidRDefault="007E216C" w:rsidP="007E216C">
      <w:pPr>
        <w:pStyle w:val="actreport"/>
        <w:ind w:right="-720"/>
        <w:jc w:val="both"/>
        <w:rPr>
          <w:rFonts w:ascii="Arial" w:hAnsi="Arial" w:cs="Arial"/>
          <w:b/>
          <w:szCs w:val="24"/>
        </w:rPr>
      </w:pPr>
      <w:r w:rsidRPr="00392AA2">
        <w:rPr>
          <w:rFonts w:ascii="Arial" w:hAnsi="Arial" w:cs="Arial"/>
          <w:b/>
          <w:szCs w:val="24"/>
        </w:rPr>
        <w:t>Published and submitted work to date on this project:</w:t>
      </w:r>
    </w:p>
    <w:p w14:paraId="4DB5E94D" w14:textId="77777777" w:rsidR="007E216C" w:rsidRPr="00392AA2" w:rsidRDefault="007E216C" w:rsidP="00EC17E4">
      <w:pPr>
        <w:pStyle w:val="actreport"/>
        <w:jc w:val="both"/>
        <w:rPr>
          <w:rFonts w:ascii="Arial" w:hAnsi="Arial" w:cs="Arial"/>
          <w:b/>
          <w:szCs w:val="24"/>
        </w:rPr>
      </w:pPr>
    </w:p>
    <w:p w14:paraId="2C86D77D" w14:textId="6564135A" w:rsidR="007E216C" w:rsidRPr="00392AA2" w:rsidRDefault="00EC17E4" w:rsidP="00EC17E4">
      <w:pPr>
        <w:pStyle w:val="actreport"/>
        <w:jc w:val="both"/>
        <w:rPr>
          <w:rFonts w:ascii="Arial" w:hAnsi="Arial" w:cs="Arial"/>
          <w:szCs w:val="24"/>
        </w:rPr>
      </w:pPr>
      <w:r>
        <w:rPr>
          <w:rFonts w:ascii="Arial" w:hAnsi="Arial" w:cs="Arial"/>
          <w:szCs w:val="24"/>
        </w:rPr>
        <w:t>Kirschner D</w:t>
      </w:r>
      <w:r w:rsidR="007E216C" w:rsidRPr="00392AA2">
        <w:rPr>
          <w:rFonts w:ascii="Arial" w:hAnsi="Arial" w:cs="Arial"/>
          <w:szCs w:val="24"/>
        </w:rPr>
        <w:t xml:space="preserve">, Pienaar E, Marino S, Linderman JJ.  A review of computational and mathematical modeling contributions to our understanding of Mycobacterium tuberculosis within-host infection and treatment.  </w:t>
      </w:r>
      <w:r w:rsidR="007E216C" w:rsidRPr="00392AA2">
        <w:rPr>
          <w:rFonts w:ascii="Arial" w:hAnsi="Arial" w:cs="Arial"/>
          <w:szCs w:val="24"/>
          <w:u w:val="single"/>
        </w:rPr>
        <w:t>Current Opinion in Systems Biology</w:t>
      </w:r>
      <w:r>
        <w:rPr>
          <w:rFonts w:ascii="Arial" w:hAnsi="Arial" w:cs="Arial"/>
          <w:szCs w:val="24"/>
          <w:u w:val="single"/>
        </w:rPr>
        <w:t xml:space="preserve"> 3:170-185.  </w:t>
      </w:r>
      <w:r w:rsidR="007E216C" w:rsidRPr="00392AA2">
        <w:rPr>
          <w:rFonts w:ascii="Arial" w:hAnsi="Arial" w:cs="Arial"/>
          <w:szCs w:val="24"/>
        </w:rPr>
        <w:t xml:space="preserve"> </w:t>
      </w:r>
      <w:hyperlink r:id="rId11" w:history="1">
        <w:r w:rsidR="007E216C" w:rsidRPr="00392AA2">
          <w:rPr>
            <w:rStyle w:val="Hyperlink"/>
            <w:rFonts w:ascii="Arial" w:hAnsi="Arial" w:cs="Arial"/>
            <w:szCs w:val="24"/>
          </w:rPr>
          <w:t>http://dx.doi.org/10.1016/j.coisb.2017.05.014</w:t>
        </w:r>
      </w:hyperlink>
      <w:r w:rsidR="007E216C" w:rsidRPr="00392AA2">
        <w:rPr>
          <w:rFonts w:ascii="Arial" w:hAnsi="Arial" w:cs="Arial"/>
          <w:szCs w:val="24"/>
        </w:rPr>
        <w:t xml:space="preserve">.  2017.  </w:t>
      </w:r>
    </w:p>
    <w:p w14:paraId="4C05A3BC" w14:textId="77777777" w:rsidR="007E216C" w:rsidRPr="00392AA2" w:rsidRDefault="007E216C" w:rsidP="00EC17E4">
      <w:pPr>
        <w:pStyle w:val="actreport"/>
        <w:jc w:val="both"/>
        <w:rPr>
          <w:rFonts w:ascii="Arial" w:hAnsi="Arial" w:cs="Arial"/>
          <w:szCs w:val="24"/>
        </w:rPr>
      </w:pPr>
    </w:p>
    <w:p w14:paraId="0F674E86" w14:textId="77777777" w:rsidR="007E216C" w:rsidRPr="00392AA2" w:rsidRDefault="007E216C" w:rsidP="00EC17E4">
      <w:pPr>
        <w:pStyle w:val="actreport"/>
        <w:jc w:val="both"/>
        <w:rPr>
          <w:rFonts w:ascii="Arial" w:hAnsi="Arial" w:cs="Arial"/>
          <w:szCs w:val="24"/>
        </w:rPr>
      </w:pPr>
      <w:r w:rsidRPr="00392AA2">
        <w:rPr>
          <w:rFonts w:ascii="Arial" w:hAnsi="Arial" w:cs="Arial"/>
          <w:szCs w:val="24"/>
        </w:rPr>
        <w:t>Warsinske HC, DiFazio RM, Linderman JJ, Flynn JL, Kirschner DE.</w:t>
      </w:r>
      <w:r w:rsidRPr="00392AA2">
        <w:rPr>
          <w:rFonts w:ascii="Arial" w:hAnsi="Arial" w:cs="Arial"/>
          <w:szCs w:val="24"/>
          <w:vertAlign w:val="superscript"/>
        </w:rPr>
        <w:t xml:space="preserve">  </w:t>
      </w:r>
      <w:r w:rsidRPr="00392AA2">
        <w:rPr>
          <w:rFonts w:ascii="Arial" w:hAnsi="Arial" w:cs="Arial"/>
          <w:szCs w:val="24"/>
        </w:rPr>
        <w:t xml:space="preserve">Identifying mechanisms driving formation of granuloma-associated fibrosis during Mycobacterium tuberculosis infection.  </w:t>
      </w:r>
      <w:r w:rsidRPr="00392AA2">
        <w:rPr>
          <w:rFonts w:ascii="Arial" w:hAnsi="Arial" w:cs="Arial"/>
          <w:szCs w:val="24"/>
          <w:u w:val="single"/>
        </w:rPr>
        <w:t>J. Theor. Biology 429</w:t>
      </w:r>
      <w:r w:rsidRPr="00392AA2">
        <w:rPr>
          <w:rFonts w:ascii="Arial" w:hAnsi="Arial" w:cs="Arial"/>
          <w:szCs w:val="24"/>
        </w:rPr>
        <w:t xml:space="preserve">: 1-17.  2017. </w:t>
      </w:r>
    </w:p>
    <w:p w14:paraId="093C1B63" w14:textId="77777777" w:rsidR="007E216C" w:rsidRPr="00392AA2" w:rsidRDefault="007E216C" w:rsidP="00EC17E4">
      <w:pPr>
        <w:pStyle w:val="actreport"/>
        <w:jc w:val="both"/>
        <w:rPr>
          <w:rFonts w:ascii="Arial" w:hAnsi="Arial" w:cs="Arial"/>
          <w:szCs w:val="24"/>
        </w:rPr>
      </w:pPr>
    </w:p>
    <w:p w14:paraId="61F35AFD" w14:textId="203F3C25" w:rsidR="007E216C" w:rsidRPr="00392AA2" w:rsidRDefault="007E216C" w:rsidP="00EC17E4">
      <w:pPr>
        <w:pStyle w:val="actreport"/>
        <w:jc w:val="both"/>
        <w:rPr>
          <w:rFonts w:ascii="Arial" w:hAnsi="Arial" w:cs="Arial"/>
          <w:szCs w:val="24"/>
        </w:rPr>
      </w:pPr>
      <w:r w:rsidRPr="00392AA2">
        <w:rPr>
          <w:rFonts w:ascii="Arial" w:hAnsi="Arial" w:cs="Arial"/>
          <w:szCs w:val="24"/>
        </w:rPr>
        <w:t xml:space="preserve">Pienaar E, Sarathy J, Prideaux B, Dietzold J, Dartois V, Kirschner DE, Linderman JJ.  Comparing efficacies of moxifloxacin, levofloxacin and gatifloxacin in tuberculosis granulomas using a multi-scale systems pharmacology approach.  </w:t>
      </w:r>
      <w:r w:rsidRPr="00392AA2">
        <w:rPr>
          <w:rFonts w:ascii="Arial" w:hAnsi="Arial" w:cs="Arial"/>
          <w:szCs w:val="24"/>
          <w:u w:val="single"/>
        </w:rPr>
        <w:t>PLoS Computational Biology 13(8)</w:t>
      </w:r>
      <w:r w:rsidRPr="00392AA2">
        <w:rPr>
          <w:rFonts w:ascii="Arial" w:hAnsi="Arial" w:cs="Arial"/>
          <w:szCs w:val="24"/>
        </w:rPr>
        <w:t>: e1005650.</w:t>
      </w:r>
      <w:r w:rsidR="00BF2E40" w:rsidRPr="00392AA2">
        <w:rPr>
          <w:rFonts w:ascii="Arial" w:hAnsi="Arial" w:cs="Arial"/>
          <w:szCs w:val="24"/>
        </w:rPr>
        <w:t xml:space="preserve">  2017</w:t>
      </w:r>
      <w:r w:rsidR="00230E8A" w:rsidRPr="00392AA2">
        <w:rPr>
          <w:rFonts w:ascii="Arial" w:hAnsi="Arial" w:cs="Arial"/>
          <w:szCs w:val="24"/>
        </w:rPr>
        <w:t xml:space="preserve">. </w:t>
      </w:r>
      <w:r w:rsidRPr="00392AA2">
        <w:rPr>
          <w:rFonts w:ascii="Arial" w:hAnsi="Arial" w:cs="Arial"/>
          <w:szCs w:val="24"/>
        </w:rPr>
        <w:t xml:space="preserve"> </w:t>
      </w:r>
      <w:hyperlink r:id="rId12" w:history="1">
        <w:r w:rsidRPr="00392AA2">
          <w:rPr>
            <w:rStyle w:val="Hyperlink"/>
            <w:rFonts w:ascii="Arial" w:hAnsi="Arial" w:cs="Arial"/>
            <w:szCs w:val="24"/>
          </w:rPr>
          <w:t>https://doi.org/10.1371/journal.pcbi.1005650</w:t>
        </w:r>
      </w:hyperlink>
      <w:r w:rsidR="00BF2E40" w:rsidRPr="00392AA2">
        <w:rPr>
          <w:rFonts w:ascii="Arial" w:hAnsi="Arial" w:cs="Arial"/>
          <w:szCs w:val="24"/>
        </w:rPr>
        <w:t xml:space="preserve">. </w:t>
      </w:r>
    </w:p>
    <w:p w14:paraId="15289C8D" w14:textId="77777777" w:rsidR="00BF2E40" w:rsidRPr="00392AA2" w:rsidRDefault="00BF2E40" w:rsidP="00EC17E4">
      <w:pPr>
        <w:pStyle w:val="actreport"/>
        <w:jc w:val="both"/>
        <w:rPr>
          <w:rFonts w:ascii="Arial" w:hAnsi="Arial" w:cs="Arial"/>
          <w:szCs w:val="24"/>
        </w:rPr>
      </w:pPr>
    </w:p>
    <w:p w14:paraId="79F7CDAD" w14:textId="60D3DC2A" w:rsidR="00BF2E40" w:rsidRPr="00392AA2" w:rsidRDefault="00BF2E40" w:rsidP="00EC17E4">
      <w:pPr>
        <w:pStyle w:val="actreport"/>
        <w:jc w:val="both"/>
        <w:rPr>
          <w:rFonts w:ascii="Arial" w:hAnsi="Arial" w:cs="Arial"/>
          <w:szCs w:val="24"/>
        </w:rPr>
      </w:pPr>
      <w:r w:rsidRPr="00392AA2">
        <w:rPr>
          <w:rFonts w:ascii="Arial" w:hAnsi="Arial" w:cs="Arial"/>
          <w:szCs w:val="24"/>
        </w:rPr>
        <w:t xml:space="preserve">Cicchese J, Pienaar E, Kirschner DE, Linderman JJ.  Applying optimization algorithms to tuberculosis antibiotic treatment regimens.  </w:t>
      </w:r>
      <w:r w:rsidRPr="00392AA2">
        <w:rPr>
          <w:rFonts w:ascii="Arial" w:hAnsi="Arial" w:cs="Arial"/>
          <w:szCs w:val="24"/>
          <w:u w:val="single"/>
        </w:rPr>
        <w:t>Cellular and Molecular Bioengineering 10</w:t>
      </w:r>
      <w:r w:rsidR="00230E8A" w:rsidRPr="00392AA2">
        <w:rPr>
          <w:rFonts w:ascii="Arial" w:hAnsi="Arial" w:cs="Arial"/>
          <w:szCs w:val="24"/>
        </w:rPr>
        <w:t>: 523.  2017</w:t>
      </w:r>
      <w:r w:rsidRPr="00392AA2">
        <w:rPr>
          <w:rFonts w:ascii="Arial" w:hAnsi="Arial" w:cs="Arial"/>
          <w:szCs w:val="24"/>
        </w:rPr>
        <w:t xml:space="preserve">.  </w:t>
      </w:r>
      <w:r w:rsidRPr="00392AA2">
        <w:rPr>
          <w:rFonts w:ascii="Arial" w:hAnsi="Arial" w:cs="Arial"/>
          <w:color w:val="333333"/>
          <w:spacing w:val="4"/>
          <w:szCs w:val="24"/>
        </w:rPr>
        <w:t>https://doi.org/10.1007/s12195-017-0507-6</w:t>
      </w:r>
      <w:r w:rsidRPr="00392AA2">
        <w:rPr>
          <w:rFonts w:ascii="Arial" w:hAnsi="Arial" w:cs="Arial"/>
          <w:szCs w:val="24"/>
        </w:rPr>
        <w:t xml:space="preserve">. </w:t>
      </w:r>
    </w:p>
    <w:p w14:paraId="7E4BE4B3" w14:textId="77777777" w:rsidR="007E216C" w:rsidRPr="00392AA2" w:rsidRDefault="007E216C" w:rsidP="00EC17E4">
      <w:pPr>
        <w:pStyle w:val="actreport"/>
        <w:jc w:val="both"/>
        <w:rPr>
          <w:rFonts w:ascii="Arial" w:hAnsi="Arial" w:cs="Arial"/>
          <w:szCs w:val="24"/>
        </w:rPr>
      </w:pPr>
    </w:p>
    <w:p w14:paraId="72C2BDD9" w14:textId="69305F22" w:rsidR="00666936" w:rsidRPr="00392AA2" w:rsidRDefault="007E216C" w:rsidP="00EC17E4">
      <w:pPr>
        <w:jc w:val="both"/>
        <w:rPr>
          <w:rFonts w:ascii="Arial" w:eastAsia="Times New Roman" w:hAnsi="Arial" w:cs="Arial"/>
          <w:color w:val="330033"/>
          <w:sz w:val="24"/>
          <w:szCs w:val="24"/>
        </w:rPr>
      </w:pPr>
      <w:r w:rsidRPr="00392AA2">
        <w:rPr>
          <w:rFonts w:ascii="Arial" w:hAnsi="Arial" w:cs="Arial"/>
          <w:sz w:val="24"/>
          <w:szCs w:val="24"/>
        </w:rPr>
        <w:t>Warsinske HC, Pienaar E, Linderman JJ, Mattila JT, Kirschner DE.</w:t>
      </w:r>
      <w:r w:rsidRPr="00392AA2">
        <w:rPr>
          <w:rFonts w:ascii="Arial" w:hAnsi="Arial" w:cs="Arial"/>
          <w:sz w:val="24"/>
          <w:szCs w:val="24"/>
          <w:vertAlign w:val="superscript"/>
        </w:rPr>
        <w:t xml:space="preserve">.  </w:t>
      </w:r>
      <w:r w:rsidRPr="00392AA2">
        <w:rPr>
          <w:rFonts w:ascii="Arial" w:hAnsi="Arial" w:cs="Arial"/>
          <w:sz w:val="24"/>
          <w:szCs w:val="24"/>
        </w:rPr>
        <w:t xml:space="preserve">Deletion of TGF-β1 Increases Bacterial Clearance by Cytotoxic T Cells in a Tuberculosis Granuloma Model.  </w:t>
      </w:r>
      <w:r w:rsidRPr="00EC17E4">
        <w:rPr>
          <w:rFonts w:ascii="Arial" w:hAnsi="Arial" w:cs="Arial"/>
          <w:sz w:val="24"/>
          <w:szCs w:val="24"/>
          <w:u w:val="single"/>
        </w:rPr>
        <w:t>Frontiers in Immunology</w:t>
      </w:r>
      <w:r w:rsidR="00666936" w:rsidRPr="00392AA2">
        <w:rPr>
          <w:rFonts w:ascii="Arial" w:eastAsia="Times New Roman" w:hAnsi="Arial" w:cs="Arial"/>
          <w:color w:val="330033"/>
          <w:sz w:val="24"/>
          <w:szCs w:val="24"/>
        </w:rPr>
        <w:t xml:space="preserve"> 8:1843, 2017, DOI: </w:t>
      </w:r>
      <w:hyperlink r:id="rId13" w:tgtFrame="_blank" w:history="1">
        <w:r w:rsidR="00666936" w:rsidRPr="00392AA2">
          <w:rPr>
            <w:rStyle w:val="Hyperlink"/>
            <w:rFonts w:ascii="Arial" w:eastAsia="Times New Roman" w:hAnsi="Arial" w:cs="Arial"/>
            <w:color w:val="660000"/>
            <w:sz w:val="24"/>
            <w:szCs w:val="24"/>
          </w:rPr>
          <w:t>10.3389/fimmu.2017.01843</w:t>
        </w:r>
      </w:hyperlink>
    </w:p>
    <w:p w14:paraId="05F605BA" w14:textId="4DAFB7F0" w:rsidR="00CC74F0" w:rsidRPr="00392AA2" w:rsidRDefault="00CC74F0" w:rsidP="00EC17E4">
      <w:pPr>
        <w:jc w:val="both"/>
        <w:rPr>
          <w:rFonts w:ascii="Arial" w:eastAsia="Times New Roman" w:hAnsi="Arial" w:cs="Arial"/>
          <w:sz w:val="24"/>
          <w:szCs w:val="24"/>
        </w:rPr>
      </w:pPr>
      <w:r w:rsidRPr="00392AA2">
        <w:rPr>
          <w:rFonts w:ascii="Arial" w:eastAsia="Times New Roman" w:hAnsi="Arial" w:cs="Arial"/>
          <w:color w:val="330033"/>
          <w:sz w:val="24"/>
          <w:szCs w:val="24"/>
        </w:rPr>
        <w:t>Marino</w:t>
      </w:r>
      <w:r w:rsidR="00EC17E4">
        <w:rPr>
          <w:rFonts w:ascii="Arial" w:eastAsia="Times New Roman" w:hAnsi="Arial" w:cs="Arial"/>
          <w:color w:val="330033"/>
          <w:sz w:val="24"/>
          <w:szCs w:val="24"/>
        </w:rPr>
        <w:t xml:space="preserve"> S, </w:t>
      </w:r>
      <w:r w:rsidRPr="00392AA2">
        <w:rPr>
          <w:rFonts w:ascii="Arial" w:eastAsia="Times New Roman" w:hAnsi="Arial" w:cs="Arial"/>
          <w:color w:val="330033"/>
          <w:sz w:val="24"/>
          <w:szCs w:val="24"/>
        </w:rPr>
        <w:t>Kirschner</w:t>
      </w:r>
      <w:r w:rsidR="00EC17E4">
        <w:rPr>
          <w:rFonts w:ascii="Arial" w:eastAsia="Times New Roman" w:hAnsi="Arial" w:cs="Arial"/>
          <w:color w:val="330033"/>
          <w:sz w:val="24"/>
          <w:szCs w:val="24"/>
        </w:rPr>
        <w:t xml:space="preserve"> DE, A multicompartment hybrid co</w:t>
      </w:r>
      <w:r w:rsidRPr="00392AA2">
        <w:rPr>
          <w:rFonts w:ascii="Arial" w:eastAsia="Times New Roman" w:hAnsi="Arial" w:cs="Arial"/>
          <w:color w:val="330033"/>
          <w:sz w:val="24"/>
          <w:szCs w:val="24"/>
        </w:rPr>
        <w:t>mputational model predicts key rol</w:t>
      </w:r>
      <w:r w:rsidR="00EC17E4">
        <w:rPr>
          <w:rFonts w:ascii="Arial" w:eastAsia="Times New Roman" w:hAnsi="Arial" w:cs="Arial"/>
          <w:color w:val="330033"/>
          <w:sz w:val="24"/>
          <w:szCs w:val="24"/>
        </w:rPr>
        <w:t>es for d</w:t>
      </w:r>
      <w:r w:rsidRPr="00392AA2">
        <w:rPr>
          <w:rFonts w:ascii="Arial" w:eastAsia="Times New Roman" w:hAnsi="Arial" w:cs="Arial"/>
          <w:color w:val="330033"/>
          <w:sz w:val="24"/>
          <w:szCs w:val="24"/>
        </w:rPr>
        <w:t xml:space="preserve">endritic cells in TB Infection, Academic Editors: Gennady Bocharov, Olga Solovyova and Vitaly Volpert, </w:t>
      </w:r>
      <w:r w:rsidRPr="00EC17E4">
        <w:rPr>
          <w:rFonts w:ascii="Arial" w:eastAsia="Times New Roman" w:hAnsi="Arial" w:cs="Arial"/>
          <w:color w:val="330033"/>
          <w:sz w:val="24"/>
          <w:szCs w:val="24"/>
          <w:u w:val="single"/>
        </w:rPr>
        <w:t>Computation</w:t>
      </w:r>
      <w:r w:rsidRPr="00392AA2">
        <w:rPr>
          <w:rFonts w:ascii="Arial" w:eastAsia="Times New Roman" w:hAnsi="Arial" w:cs="Arial"/>
          <w:color w:val="330033"/>
          <w:sz w:val="24"/>
          <w:szCs w:val="24"/>
        </w:rPr>
        <w:t xml:space="preserve"> 2016, 4, 39, DOI: </w:t>
      </w:r>
      <w:hyperlink r:id="rId14" w:tgtFrame="_blank" w:history="1">
        <w:r w:rsidRPr="00392AA2">
          <w:rPr>
            <w:rStyle w:val="Hyperlink"/>
            <w:rFonts w:ascii="Arial" w:eastAsia="Times New Roman" w:hAnsi="Arial" w:cs="Arial"/>
            <w:color w:val="660000"/>
            <w:sz w:val="24"/>
            <w:szCs w:val="24"/>
          </w:rPr>
          <w:t>10.3390/computation4040039</w:t>
        </w:r>
      </w:hyperlink>
      <w:r w:rsidRPr="00392AA2">
        <w:rPr>
          <w:rFonts w:ascii="Arial" w:eastAsia="Times New Roman" w:hAnsi="Arial" w:cs="Arial"/>
          <w:color w:val="330033"/>
          <w:sz w:val="24"/>
          <w:szCs w:val="24"/>
        </w:rPr>
        <w:t xml:space="preserve">, PMID: </w:t>
      </w:r>
      <w:hyperlink r:id="rId15" w:tgtFrame="_blank" w:history="1">
        <w:r w:rsidRPr="00392AA2">
          <w:rPr>
            <w:rStyle w:val="Hyperlink"/>
            <w:rFonts w:ascii="Arial" w:eastAsia="Times New Roman" w:hAnsi="Arial" w:cs="Arial"/>
            <w:color w:val="660000"/>
            <w:sz w:val="24"/>
            <w:szCs w:val="24"/>
          </w:rPr>
          <w:t>28989808</w:t>
        </w:r>
      </w:hyperlink>
      <w:r w:rsidRPr="00392AA2">
        <w:rPr>
          <w:rFonts w:ascii="Arial" w:eastAsia="Times New Roman" w:hAnsi="Arial" w:cs="Arial"/>
          <w:color w:val="330033"/>
          <w:sz w:val="24"/>
          <w:szCs w:val="24"/>
        </w:rPr>
        <w:t xml:space="preserve">. </w:t>
      </w:r>
    </w:p>
    <w:p w14:paraId="0701D74A" w14:textId="77777777" w:rsidR="00EC17E4" w:rsidRPr="00392AA2" w:rsidRDefault="00EC17E4" w:rsidP="00EC17E4">
      <w:pPr>
        <w:jc w:val="both"/>
        <w:rPr>
          <w:rFonts w:ascii="Arial" w:hAnsi="Arial" w:cs="Arial"/>
          <w:sz w:val="24"/>
          <w:szCs w:val="24"/>
        </w:rPr>
      </w:pPr>
      <w:r w:rsidRPr="00392AA2">
        <w:rPr>
          <w:rFonts w:ascii="Arial" w:hAnsi="Arial" w:cs="Arial"/>
          <w:sz w:val="24"/>
          <w:szCs w:val="24"/>
        </w:rPr>
        <w:t xml:space="preserve">Pienaar E, Linderman JJ, Kirschner DE.  Emergence and selection of isoniazid and rifampin resistance in tuberculosis granulomas.  Submitted for publication, 2017.  </w:t>
      </w:r>
    </w:p>
    <w:p w14:paraId="7E4CA370" w14:textId="77777777" w:rsidR="007E216C" w:rsidRPr="00392AA2" w:rsidRDefault="007E216C" w:rsidP="00FC46A5">
      <w:pPr>
        <w:spacing w:after="0"/>
        <w:rPr>
          <w:rFonts w:ascii="Arial" w:hAnsi="Arial" w:cs="Arial"/>
          <w:sz w:val="24"/>
          <w:szCs w:val="24"/>
        </w:rPr>
      </w:pPr>
    </w:p>
    <w:p w14:paraId="663CAB0C" w14:textId="77777777" w:rsidR="00A702C5" w:rsidRPr="00392AA2" w:rsidRDefault="00A702C5" w:rsidP="00A702C5">
      <w:pPr>
        <w:spacing w:after="0"/>
        <w:rPr>
          <w:rFonts w:ascii="Arial" w:hAnsi="Arial" w:cs="Arial"/>
          <w:sz w:val="24"/>
          <w:szCs w:val="24"/>
        </w:rPr>
      </w:pPr>
    </w:p>
    <w:p w14:paraId="407ACEA4" w14:textId="77777777" w:rsidR="00A702C5" w:rsidRPr="00392AA2" w:rsidRDefault="00A702C5" w:rsidP="00A702C5">
      <w:pPr>
        <w:spacing w:after="0"/>
        <w:rPr>
          <w:rFonts w:ascii="Arial" w:hAnsi="Arial" w:cs="Arial"/>
          <w:sz w:val="24"/>
          <w:szCs w:val="24"/>
        </w:rPr>
      </w:pPr>
      <w:r w:rsidRPr="00392AA2">
        <w:rPr>
          <w:rFonts w:ascii="Arial" w:hAnsi="Arial" w:cs="Arial"/>
          <w:sz w:val="24"/>
          <w:szCs w:val="24"/>
        </w:rPr>
        <w:t xml:space="preserve">Please suggest any </w:t>
      </w:r>
      <w:r w:rsidRPr="00392AA2">
        <w:rPr>
          <w:rFonts w:ascii="Arial" w:hAnsi="Arial" w:cs="Arial"/>
          <w:sz w:val="24"/>
          <w:szCs w:val="24"/>
          <w:u w:val="single"/>
        </w:rPr>
        <w:t>new MSM challenges</w:t>
      </w:r>
      <w:r w:rsidRPr="00392AA2">
        <w:rPr>
          <w:rFonts w:ascii="Arial" w:hAnsi="Arial" w:cs="Arial"/>
          <w:sz w:val="24"/>
          <w:szCs w:val="24"/>
        </w:rPr>
        <w:t xml:space="preserve"> that should be addressed by the MSM Consortium moving forward.</w:t>
      </w:r>
    </w:p>
    <w:p w14:paraId="00852725" w14:textId="24403C7D" w:rsidR="00A702C5" w:rsidRPr="00392AA2" w:rsidRDefault="00A702C5" w:rsidP="00A702C5">
      <w:pPr>
        <w:spacing w:after="0"/>
        <w:rPr>
          <w:rFonts w:ascii="Arial" w:hAnsi="Arial" w:cs="Arial"/>
          <w:sz w:val="24"/>
          <w:szCs w:val="24"/>
        </w:rPr>
      </w:pPr>
      <w:r w:rsidRPr="00392AA2">
        <w:rPr>
          <w:rFonts w:ascii="Arial" w:hAnsi="Arial" w:cs="Arial"/>
          <w:sz w:val="24"/>
          <w:szCs w:val="24"/>
        </w:rPr>
        <w:tab/>
      </w:r>
      <w:sdt>
        <w:sdtPr>
          <w:rPr>
            <w:rFonts w:ascii="Arial" w:hAnsi="Arial" w:cs="Arial"/>
            <w:sz w:val="24"/>
            <w:szCs w:val="24"/>
          </w:rPr>
          <w:id w:val="1528749164"/>
          <w:placeholder>
            <w:docPart w:val="9141D10B5F5F4B26A7CDDC29FA96892E"/>
          </w:placeholder>
        </w:sdtPr>
        <w:sdtEndPr/>
        <w:sdtContent>
          <w:r w:rsidR="00B82D93" w:rsidRPr="00392AA2">
            <w:rPr>
              <w:rFonts w:ascii="Arial" w:hAnsi="Arial" w:cs="Arial"/>
              <w:sz w:val="24"/>
              <w:szCs w:val="24"/>
            </w:rPr>
            <w:t xml:space="preserve">Some of our group has been funded by the MSM mechanism </w:t>
          </w:r>
          <w:r w:rsidR="00620A1B" w:rsidRPr="00392AA2">
            <w:rPr>
              <w:rFonts w:ascii="Arial" w:hAnsi="Arial" w:cs="Arial"/>
              <w:sz w:val="24"/>
              <w:szCs w:val="24"/>
            </w:rPr>
            <w:t>since the origin of the program</w:t>
          </w:r>
          <w:r w:rsidR="00B82D93" w:rsidRPr="00392AA2">
            <w:rPr>
              <w:rFonts w:ascii="Arial" w:hAnsi="Arial" w:cs="Arial"/>
              <w:sz w:val="24"/>
              <w:szCs w:val="24"/>
            </w:rPr>
            <w:t>.  We wonder if th</w:t>
          </w:r>
          <w:r w:rsidR="00620A1B" w:rsidRPr="00392AA2">
            <w:rPr>
              <w:rFonts w:ascii="Arial" w:hAnsi="Arial" w:cs="Arial"/>
              <w:sz w:val="24"/>
              <w:szCs w:val="24"/>
            </w:rPr>
            <w:t>ere is a better way to archive for tutorial purposes or to</w:t>
          </w:r>
          <w:r w:rsidR="00B82D93" w:rsidRPr="00392AA2">
            <w:rPr>
              <w:rFonts w:ascii="Arial" w:hAnsi="Arial" w:cs="Arial"/>
              <w:sz w:val="24"/>
              <w:szCs w:val="24"/>
            </w:rPr>
            <w:t xml:space="preserve"> communicate findings</w:t>
          </w:r>
          <w:r w:rsidR="00620A1B" w:rsidRPr="00392AA2">
            <w:rPr>
              <w:rFonts w:ascii="Arial" w:hAnsi="Arial" w:cs="Arial"/>
              <w:sz w:val="24"/>
              <w:szCs w:val="24"/>
            </w:rPr>
            <w:t xml:space="preserve"> and approaches</w:t>
          </w:r>
          <w:r w:rsidR="00B82D93" w:rsidRPr="00392AA2">
            <w:rPr>
              <w:rFonts w:ascii="Arial" w:hAnsi="Arial" w:cs="Arial"/>
              <w:sz w:val="24"/>
              <w:szCs w:val="24"/>
            </w:rPr>
            <w:t xml:space="preserve">, </w:t>
          </w:r>
          <w:r w:rsidR="007E216C" w:rsidRPr="00392AA2">
            <w:rPr>
              <w:rFonts w:ascii="Arial" w:hAnsi="Arial" w:cs="Arial"/>
              <w:sz w:val="24"/>
              <w:szCs w:val="24"/>
            </w:rPr>
            <w:t xml:space="preserve">i.e. </w:t>
          </w:r>
          <w:r w:rsidR="00B82D93" w:rsidRPr="00392AA2">
            <w:rPr>
              <w:rFonts w:ascii="Arial" w:hAnsi="Arial" w:cs="Arial"/>
              <w:sz w:val="24"/>
              <w:szCs w:val="24"/>
            </w:rPr>
            <w:t>to share the collective expe</w:t>
          </w:r>
          <w:r w:rsidR="000258A4">
            <w:rPr>
              <w:rFonts w:ascii="Arial" w:hAnsi="Arial" w:cs="Arial"/>
              <w:sz w:val="24"/>
              <w:szCs w:val="24"/>
            </w:rPr>
            <w:t>rtise of MSM-funded researchers</w:t>
          </w:r>
          <w:r w:rsidR="00B82D93" w:rsidRPr="00392AA2">
            <w:rPr>
              <w:rFonts w:ascii="Arial" w:hAnsi="Arial" w:cs="Arial"/>
              <w:sz w:val="24"/>
              <w:szCs w:val="24"/>
            </w:rPr>
            <w:t xml:space="preserve"> with the next generation of researchers.  While there are many </w:t>
          </w:r>
          <w:r w:rsidR="007E216C" w:rsidRPr="00392AA2">
            <w:rPr>
              <w:rFonts w:ascii="Arial" w:hAnsi="Arial" w:cs="Arial"/>
              <w:sz w:val="24"/>
              <w:szCs w:val="24"/>
            </w:rPr>
            <w:t xml:space="preserve">wonderful </w:t>
          </w:r>
          <w:r w:rsidR="00B82D93" w:rsidRPr="00392AA2">
            <w:rPr>
              <w:rFonts w:ascii="Arial" w:hAnsi="Arial" w:cs="Arial"/>
              <w:sz w:val="24"/>
              <w:szCs w:val="24"/>
            </w:rPr>
            <w:t>examples of models in published works from the community, and some attempt at a central repository of models, there is</w:t>
          </w:r>
          <w:r w:rsidR="007E216C" w:rsidRPr="00392AA2">
            <w:rPr>
              <w:rFonts w:ascii="Arial" w:hAnsi="Arial" w:cs="Arial"/>
              <w:sz w:val="24"/>
              <w:szCs w:val="24"/>
            </w:rPr>
            <w:t xml:space="preserve"> little in the way of a higher-l</w:t>
          </w:r>
          <w:r w:rsidR="00620A1B" w:rsidRPr="00392AA2">
            <w:rPr>
              <w:rFonts w:ascii="Arial" w:hAnsi="Arial" w:cs="Arial"/>
              <w:sz w:val="24"/>
              <w:szCs w:val="24"/>
            </w:rPr>
            <w:t xml:space="preserve">evel introduction to the field. This could be accomplished via a book and/or summer schools. </w:t>
          </w:r>
          <w:r w:rsidR="007E216C" w:rsidRPr="00392AA2">
            <w:rPr>
              <w:rFonts w:ascii="Arial" w:hAnsi="Arial" w:cs="Arial"/>
              <w:sz w:val="24"/>
              <w:szCs w:val="24"/>
            </w:rPr>
            <w:t xml:space="preserve"> </w:t>
          </w:r>
        </w:sdtContent>
      </w:sdt>
    </w:p>
    <w:p w14:paraId="0F3B6726" w14:textId="77777777" w:rsidR="001608DB" w:rsidRPr="00392AA2" w:rsidRDefault="001608DB" w:rsidP="00C861D4">
      <w:pPr>
        <w:spacing w:after="0"/>
        <w:rPr>
          <w:rFonts w:ascii="Arial" w:hAnsi="Arial" w:cs="Arial"/>
          <w:sz w:val="24"/>
          <w:szCs w:val="24"/>
        </w:rPr>
      </w:pPr>
    </w:p>
    <w:p w14:paraId="74F0D2D4" w14:textId="77777777" w:rsidR="001608DB" w:rsidRPr="00392AA2" w:rsidRDefault="001608DB" w:rsidP="00C861D4">
      <w:pPr>
        <w:spacing w:after="0"/>
        <w:rPr>
          <w:rFonts w:ascii="Arial" w:hAnsi="Arial" w:cs="Arial"/>
          <w:sz w:val="24"/>
          <w:szCs w:val="24"/>
        </w:rPr>
      </w:pPr>
      <w:r w:rsidRPr="00392AA2">
        <w:rPr>
          <w:rFonts w:ascii="Arial" w:hAnsi="Arial" w:cs="Arial"/>
          <w:sz w:val="24"/>
          <w:szCs w:val="24"/>
        </w:rPr>
        <w:t>What expertise are on your team (e.g. engineering</w:t>
      </w:r>
      <w:r w:rsidR="00C861D4" w:rsidRPr="00392AA2">
        <w:rPr>
          <w:rFonts w:ascii="Arial" w:hAnsi="Arial" w:cs="Arial"/>
          <w:sz w:val="24"/>
          <w:szCs w:val="24"/>
        </w:rPr>
        <w:t>, math, statistics, c</w:t>
      </w:r>
      <w:r w:rsidRPr="00392AA2">
        <w:rPr>
          <w:rFonts w:ascii="Arial" w:hAnsi="Arial" w:cs="Arial"/>
          <w:sz w:val="24"/>
          <w:szCs w:val="24"/>
        </w:rPr>
        <w:t>omputer science</w:t>
      </w:r>
      <w:r w:rsidR="00C861D4" w:rsidRPr="00392AA2">
        <w:rPr>
          <w:rFonts w:ascii="Arial" w:hAnsi="Arial" w:cs="Arial"/>
          <w:sz w:val="24"/>
          <w:szCs w:val="24"/>
        </w:rPr>
        <w:t>, clinical, industry</w:t>
      </w:r>
      <w:r w:rsidRPr="00392AA2">
        <w:rPr>
          <w:rFonts w:ascii="Arial" w:hAnsi="Arial" w:cs="Arial"/>
          <w:sz w:val="24"/>
          <w:szCs w:val="24"/>
        </w:rPr>
        <w:t xml:space="preserve">) </w:t>
      </w:r>
      <w:r w:rsidRPr="00392AA2">
        <w:rPr>
          <w:rFonts w:ascii="Arial" w:hAnsi="Arial" w:cs="Arial"/>
          <w:sz w:val="24"/>
          <w:szCs w:val="24"/>
          <w:u w:val="single"/>
        </w:rPr>
        <w:t>and who</w:t>
      </w:r>
      <w:r w:rsidRPr="00392AA2">
        <w:rPr>
          <w:rFonts w:ascii="Arial" w:hAnsi="Arial" w:cs="Arial"/>
          <w:sz w:val="24"/>
          <w:szCs w:val="24"/>
        </w:rPr>
        <w:t xml:space="preserve">? </w:t>
      </w:r>
    </w:p>
    <w:p w14:paraId="17FE5F77" w14:textId="77777777" w:rsidR="007E216C" w:rsidRPr="00392AA2" w:rsidRDefault="007E216C" w:rsidP="00C861D4">
      <w:pPr>
        <w:spacing w:after="0"/>
        <w:rPr>
          <w:rFonts w:ascii="Arial" w:hAnsi="Arial" w:cs="Arial"/>
          <w:sz w:val="24"/>
          <w:szCs w:val="24"/>
        </w:rPr>
      </w:pPr>
    </w:p>
    <w:p w14:paraId="4750F41A" w14:textId="03149708" w:rsidR="00CD7434" w:rsidRPr="00392AA2" w:rsidRDefault="00982060" w:rsidP="00C861D4">
      <w:pPr>
        <w:spacing w:after="0"/>
        <w:rPr>
          <w:rFonts w:ascii="Arial" w:hAnsi="Arial" w:cs="Arial"/>
          <w:sz w:val="24"/>
          <w:szCs w:val="24"/>
        </w:rPr>
      </w:pPr>
      <w:r w:rsidRPr="00392AA2">
        <w:rPr>
          <w:rFonts w:ascii="Arial" w:hAnsi="Arial" w:cs="Arial"/>
          <w:sz w:val="24"/>
          <w:szCs w:val="24"/>
        </w:rPr>
        <w:t xml:space="preserve">PI </w:t>
      </w:r>
      <w:r w:rsidR="00620A1B" w:rsidRPr="00392AA2">
        <w:rPr>
          <w:rFonts w:ascii="Arial" w:hAnsi="Arial" w:cs="Arial"/>
          <w:sz w:val="24"/>
          <w:szCs w:val="24"/>
        </w:rPr>
        <w:t>-</w:t>
      </w:r>
      <w:r w:rsidR="00CD7434" w:rsidRPr="00392AA2">
        <w:rPr>
          <w:rFonts w:ascii="Arial" w:hAnsi="Arial" w:cs="Arial"/>
          <w:sz w:val="24"/>
          <w:szCs w:val="24"/>
        </w:rPr>
        <w:t>Dartois – pharmacolog</w:t>
      </w:r>
      <w:r w:rsidR="007E216C" w:rsidRPr="00392AA2">
        <w:rPr>
          <w:rFonts w:ascii="Arial" w:hAnsi="Arial" w:cs="Arial"/>
          <w:sz w:val="24"/>
          <w:szCs w:val="24"/>
        </w:rPr>
        <w:t xml:space="preserve">y, imaging. </w:t>
      </w:r>
      <w:r w:rsidRPr="00392AA2">
        <w:rPr>
          <w:rFonts w:ascii="Arial" w:hAnsi="Arial" w:cs="Arial"/>
          <w:sz w:val="24"/>
          <w:szCs w:val="24"/>
        </w:rPr>
        <w:t>(</w:t>
      </w:r>
      <w:r w:rsidR="007E216C" w:rsidRPr="00392AA2">
        <w:rPr>
          <w:rFonts w:ascii="Arial" w:hAnsi="Arial" w:cs="Arial"/>
          <w:sz w:val="24"/>
          <w:szCs w:val="24"/>
        </w:rPr>
        <w:t>dartoiva@njms.rutgers.edu</w:t>
      </w:r>
      <w:r w:rsidRPr="00392AA2">
        <w:rPr>
          <w:rFonts w:ascii="Arial" w:hAnsi="Arial" w:cs="Arial"/>
          <w:sz w:val="24"/>
          <w:szCs w:val="24"/>
        </w:rPr>
        <w:t>)</w:t>
      </w:r>
    </w:p>
    <w:p w14:paraId="7C907935" w14:textId="396F6F7B" w:rsidR="00CD7434" w:rsidRPr="00392AA2" w:rsidRDefault="00982060" w:rsidP="00C861D4">
      <w:pPr>
        <w:spacing w:after="0"/>
        <w:rPr>
          <w:rFonts w:ascii="Arial" w:hAnsi="Arial" w:cs="Arial"/>
          <w:sz w:val="24"/>
          <w:szCs w:val="24"/>
        </w:rPr>
      </w:pPr>
      <w:r w:rsidRPr="00392AA2">
        <w:rPr>
          <w:rFonts w:ascii="Arial" w:hAnsi="Arial" w:cs="Arial"/>
          <w:sz w:val="24"/>
          <w:szCs w:val="24"/>
        </w:rPr>
        <w:t xml:space="preserve">PI </w:t>
      </w:r>
      <w:r w:rsidR="00620A1B" w:rsidRPr="00392AA2">
        <w:rPr>
          <w:rFonts w:ascii="Arial" w:hAnsi="Arial" w:cs="Arial"/>
          <w:sz w:val="24"/>
          <w:szCs w:val="24"/>
        </w:rPr>
        <w:t>-</w:t>
      </w:r>
      <w:r w:rsidR="00CD7434" w:rsidRPr="00392AA2">
        <w:rPr>
          <w:rFonts w:ascii="Arial" w:hAnsi="Arial" w:cs="Arial"/>
          <w:sz w:val="24"/>
          <w:szCs w:val="24"/>
        </w:rPr>
        <w:t>Flynn – immunology, primates</w:t>
      </w:r>
      <w:r w:rsidR="004A46CB" w:rsidRPr="00392AA2">
        <w:rPr>
          <w:rFonts w:ascii="Arial" w:hAnsi="Arial" w:cs="Arial"/>
          <w:sz w:val="24"/>
          <w:szCs w:val="24"/>
        </w:rPr>
        <w:t>, microbiology</w:t>
      </w:r>
      <w:r w:rsidR="00CD7434" w:rsidRPr="00392AA2">
        <w:rPr>
          <w:rFonts w:ascii="Arial" w:hAnsi="Arial" w:cs="Arial"/>
          <w:sz w:val="24"/>
          <w:szCs w:val="24"/>
        </w:rPr>
        <w:t>.</w:t>
      </w:r>
      <w:r w:rsidR="007E216C" w:rsidRPr="00392AA2">
        <w:rPr>
          <w:rFonts w:ascii="Arial" w:hAnsi="Arial" w:cs="Arial"/>
          <w:sz w:val="24"/>
          <w:szCs w:val="24"/>
        </w:rPr>
        <w:t xml:space="preserve">  </w:t>
      </w:r>
      <w:r w:rsidRPr="00392AA2">
        <w:rPr>
          <w:rFonts w:ascii="Arial" w:hAnsi="Arial" w:cs="Arial"/>
          <w:sz w:val="24"/>
          <w:szCs w:val="24"/>
        </w:rPr>
        <w:t>(</w:t>
      </w:r>
      <w:r w:rsidR="007E216C" w:rsidRPr="00392AA2">
        <w:rPr>
          <w:rFonts w:ascii="Arial" w:hAnsi="Arial" w:cs="Arial"/>
          <w:sz w:val="24"/>
          <w:szCs w:val="24"/>
        </w:rPr>
        <w:t>joanne@pitt.edu</w:t>
      </w:r>
      <w:r w:rsidRPr="00392AA2">
        <w:rPr>
          <w:rFonts w:ascii="Arial" w:hAnsi="Arial" w:cs="Arial"/>
          <w:sz w:val="24"/>
          <w:szCs w:val="24"/>
        </w:rPr>
        <w:t>)</w:t>
      </w:r>
    </w:p>
    <w:p w14:paraId="572EA13E" w14:textId="7888F6C2" w:rsidR="00CD7434" w:rsidRPr="00392AA2" w:rsidRDefault="00982060" w:rsidP="00C861D4">
      <w:pPr>
        <w:spacing w:after="0"/>
        <w:rPr>
          <w:rFonts w:ascii="Arial" w:hAnsi="Arial" w:cs="Arial"/>
          <w:sz w:val="24"/>
          <w:szCs w:val="24"/>
        </w:rPr>
      </w:pPr>
      <w:r w:rsidRPr="00392AA2">
        <w:rPr>
          <w:rFonts w:ascii="Arial" w:hAnsi="Arial" w:cs="Arial"/>
          <w:sz w:val="24"/>
          <w:szCs w:val="24"/>
        </w:rPr>
        <w:t xml:space="preserve">PI </w:t>
      </w:r>
      <w:r w:rsidR="00620A1B" w:rsidRPr="00392AA2">
        <w:rPr>
          <w:rFonts w:ascii="Arial" w:hAnsi="Arial" w:cs="Arial"/>
          <w:sz w:val="24"/>
          <w:szCs w:val="24"/>
        </w:rPr>
        <w:t>-</w:t>
      </w:r>
      <w:r w:rsidR="00CD7434" w:rsidRPr="00392AA2">
        <w:rPr>
          <w:rFonts w:ascii="Arial" w:hAnsi="Arial" w:cs="Arial"/>
          <w:sz w:val="24"/>
          <w:szCs w:val="24"/>
        </w:rPr>
        <w:t xml:space="preserve">Kirschner – mathematics, computation, modeling. </w:t>
      </w:r>
      <w:r w:rsidRPr="00392AA2">
        <w:rPr>
          <w:rFonts w:ascii="Arial" w:hAnsi="Arial" w:cs="Arial"/>
          <w:sz w:val="24"/>
          <w:szCs w:val="24"/>
        </w:rPr>
        <w:t xml:space="preserve"> (</w:t>
      </w:r>
      <w:r w:rsidR="00CD7434" w:rsidRPr="00392AA2">
        <w:rPr>
          <w:rFonts w:ascii="Arial" w:hAnsi="Arial" w:cs="Arial"/>
          <w:sz w:val="24"/>
          <w:szCs w:val="24"/>
        </w:rPr>
        <w:t>kirschne@umich.edu</w:t>
      </w:r>
      <w:r w:rsidRPr="00392AA2">
        <w:rPr>
          <w:rFonts w:ascii="Arial" w:hAnsi="Arial" w:cs="Arial"/>
          <w:sz w:val="24"/>
          <w:szCs w:val="24"/>
        </w:rPr>
        <w:t>)</w:t>
      </w:r>
    </w:p>
    <w:p w14:paraId="166A25E0" w14:textId="5267F0AD" w:rsidR="00CD7434" w:rsidRPr="00392AA2" w:rsidRDefault="00982060" w:rsidP="00C861D4">
      <w:pPr>
        <w:spacing w:after="0"/>
        <w:rPr>
          <w:rFonts w:ascii="Arial" w:hAnsi="Arial" w:cs="Arial"/>
          <w:sz w:val="24"/>
          <w:szCs w:val="24"/>
        </w:rPr>
      </w:pPr>
      <w:r w:rsidRPr="00392AA2">
        <w:rPr>
          <w:rFonts w:ascii="Arial" w:hAnsi="Arial" w:cs="Arial"/>
          <w:sz w:val="24"/>
          <w:szCs w:val="24"/>
        </w:rPr>
        <w:t xml:space="preserve">PI </w:t>
      </w:r>
      <w:r w:rsidR="00620A1B" w:rsidRPr="00392AA2">
        <w:rPr>
          <w:rFonts w:ascii="Arial" w:hAnsi="Arial" w:cs="Arial"/>
          <w:sz w:val="24"/>
          <w:szCs w:val="24"/>
        </w:rPr>
        <w:t>-</w:t>
      </w:r>
      <w:r w:rsidR="00CD7434" w:rsidRPr="00392AA2">
        <w:rPr>
          <w:rFonts w:ascii="Arial" w:hAnsi="Arial" w:cs="Arial"/>
          <w:sz w:val="24"/>
          <w:szCs w:val="24"/>
        </w:rPr>
        <w:t xml:space="preserve">Linderman – engineering, computation, modeling.  </w:t>
      </w:r>
      <w:r w:rsidRPr="00392AA2">
        <w:rPr>
          <w:rFonts w:ascii="Arial" w:hAnsi="Arial" w:cs="Arial"/>
          <w:sz w:val="24"/>
          <w:szCs w:val="24"/>
        </w:rPr>
        <w:t>(</w:t>
      </w:r>
      <w:hyperlink r:id="rId16" w:history="1">
        <w:r w:rsidRPr="00392AA2">
          <w:rPr>
            <w:rStyle w:val="Hyperlink"/>
            <w:rFonts w:ascii="Arial" w:hAnsi="Arial" w:cs="Arial"/>
            <w:sz w:val="24"/>
            <w:szCs w:val="24"/>
          </w:rPr>
          <w:t>linderma@umich.edu</w:t>
        </w:r>
      </w:hyperlink>
      <w:r w:rsidRPr="00392AA2">
        <w:rPr>
          <w:rFonts w:ascii="Arial" w:hAnsi="Arial" w:cs="Arial"/>
          <w:sz w:val="24"/>
          <w:szCs w:val="24"/>
        </w:rPr>
        <w:t>)</w:t>
      </w:r>
    </w:p>
    <w:p w14:paraId="5730CBDC" w14:textId="0AD5084C" w:rsidR="008613E5" w:rsidRPr="00392AA2" w:rsidRDefault="00982060" w:rsidP="00982060">
      <w:pPr>
        <w:spacing w:after="0"/>
        <w:rPr>
          <w:rFonts w:ascii="Arial" w:hAnsi="Arial" w:cs="Arial"/>
          <w:sz w:val="24"/>
          <w:szCs w:val="24"/>
        </w:rPr>
      </w:pPr>
      <w:r w:rsidRPr="00392AA2">
        <w:rPr>
          <w:rFonts w:ascii="Arial" w:hAnsi="Arial" w:cs="Arial"/>
          <w:sz w:val="24"/>
          <w:szCs w:val="24"/>
        </w:rPr>
        <w:t>Consultant-Russ Butler- spatial geography and GIS (russ.butler@adu.edu</w:t>
      </w:r>
      <w:r w:rsidR="00326777" w:rsidRPr="00392AA2">
        <w:rPr>
          <w:rFonts w:ascii="Arial" w:hAnsi="Arial" w:cs="Arial"/>
          <w:sz w:val="24"/>
          <w:szCs w:val="24"/>
        </w:rPr>
        <w:t>)</w:t>
      </w:r>
    </w:p>
    <w:sectPr w:rsidR="008613E5" w:rsidRPr="00392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游明朝">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5BE5"/>
    <w:multiLevelType w:val="hybridMultilevel"/>
    <w:tmpl w:val="47E802CE"/>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93D172A"/>
    <w:multiLevelType w:val="hybridMultilevel"/>
    <w:tmpl w:val="9134E7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BC05403"/>
    <w:multiLevelType w:val="hybridMultilevel"/>
    <w:tmpl w:val="3A5C4B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DB"/>
    <w:rsid w:val="00012BB8"/>
    <w:rsid w:val="000258A4"/>
    <w:rsid w:val="00040243"/>
    <w:rsid w:val="0015375E"/>
    <w:rsid w:val="001608DB"/>
    <w:rsid w:val="00175E3C"/>
    <w:rsid w:val="001B0E10"/>
    <w:rsid w:val="001B2746"/>
    <w:rsid w:val="00230E8A"/>
    <w:rsid w:val="00236EEA"/>
    <w:rsid w:val="00287863"/>
    <w:rsid w:val="00312FC7"/>
    <w:rsid w:val="00326777"/>
    <w:rsid w:val="00343503"/>
    <w:rsid w:val="00357317"/>
    <w:rsid w:val="00392AA2"/>
    <w:rsid w:val="00397D8A"/>
    <w:rsid w:val="003C74D5"/>
    <w:rsid w:val="004A46CB"/>
    <w:rsid w:val="004E5F9C"/>
    <w:rsid w:val="00504FE8"/>
    <w:rsid w:val="005B0E07"/>
    <w:rsid w:val="005E080B"/>
    <w:rsid w:val="00620A1B"/>
    <w:rsid w:val="00666936"/>
    <w:rsid w:val="00712A16"/>
    <w:rsid w:val="007810E5"/>
    <w:rsid w:val="00796187"/>
    <w:rsid w:val="007E216C"/>
    <w:rsid w:val="00834283"/>
    <w:rsid w:val="008613E5"/>
    <w:rsid w:val="009168C3"/>
    <w:rsid w:val="009352F4"/>
    <w:rsid w:val="00982060"/>
    <w:rsid w:val="00A0495F"/>
    <w:rsid w:val="00A702C5"/>
    <w:rsid w:val="00AB2C6E"/>
    <w:rsid w:val="00B056A5"/>
    <w:rsid w:val="00B82D93"/>
    <w:rsid w:val="00BE0D63"/>
    <w:rsid w:val="00BE447D"/>
    <w:rsid w:val="00BF2E40"/>
    <w:rsid w:val="00C10B23"/>
    <w:rsid w:val="00C36629"/>
    <w:rsid w:val="00C861D4"/>
    <w:rsid w:val="00CC74F0"/>
    <w:rsid w:val="00CD7434"/>
    <w:rsid w:val="00D22279"/>
    <w:rsid w:val="00D5485E"/>
    <w:rsid w:val="00D5631E"/>
    <w:rsid w:val="00DC54F0"/>
    <w:rsid w:val="00E7437F"/>
    <w:rsid w:val="00EA4A2F"/>
    <w:rsid w:val="00EC17E4"/>
    <w:rsid w:val="00F45EA3"/>
    <w:rsid w:val="00FC46A5"/>
    <w:rsid w:val="00FD3B8B"/>
    <w:rsid w:val="00FF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390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99"/>
    <w:qFormat/>
    <w:rsid w:val="00F45EA3"/>
    <w:pPr>
      <w:ind w:left="720"/>
      <w:contextualSpacing/>
    </w:pPr>
  </w:style>
  <w:style w:type="paragraph" w:customStyle="1" w:styleId="actreport">
    <w:name w:val="act report"/>
    <w:basedOn w:val="Normal"/>
    <w:rsid w:val="007E216C"/>
    <w:pPr>
      <w:tabs>
        <w:tab w:val="left" w:pos="720"/>
      </w:tabs>
      <w:spacing w:after="0" w:line="240" w:lineRule="auto"/>
    </w:pPr>
    <w:rPr>
      <w:rFonts w:ascii="Times" w:eastAsia="Times New Roman" w:hAnsi="Times" w:cs="Times New Roman"/>
      <w:sz w:val="24"/>
      <w:szCs w:val="20"/>
    </w:rPr>
  </w:style>
  <w:style w:type="character" w:styleId="CommentReference">
    <w:name w:val="annotation reference"/>
    <w:basedOn w:val="DefaultParagraphFont"/>
    <w:uiPriority w:val="99"/>
    <w:semiHidden/>
    <w:unhideWhenUsed/>
    <w:rsid w:val="00312FC7"/>
    <w:rPr>
      <w:sz w:val="18"/>
      <w:szCs w:val="18"/>
    </w:rPr>
  </w:style>
  <w:style w:type="paragraph" w:styleId="CommentText">
    <w:name w:val="annotation text"/>
    <w:basedOn w:val="Normal"/>
    <w:link w:val="CommentTextChar"/>
    <w:uiPriority w:val="99"/>
    <w:unhideWhenUsed/>
    <w:rsid w:val="00312FC7"/>
    <w:pPr>
      <w:spacing w:after="0" w:line="240" w:lineRule="auto"/>
    </w:pPr>
    <w:rPr>
      <w:rFonts w:ascii="Calibri" w:eastAsiaTheme="minorEastAsia" w:hAnsi="Calibri" w:cs="Times New Roman"/>
      <w:sz w:val="24"/>
      <w:szCs w:val="24"/>
    </w:rPr>
  </w:style>
  <w:style w:type="character" w:customStyle="1" w:styleId="CommentTextChar">
    <w:name w:val="Comment Text Char"/>
    <w:basedOn w:val="DefaultParagraphFont"/>
    <w:link w:val="CommentText"/>
    <w:uiPriority w:val="99"/>
    <w:rsid w:val="00312FC7"/>
    <w:rPr>
      <w:rFonts w:ascii="Calibri" w:eastAsiaTheme="minorEastAsia" w:hAnsi="Calibri" w:cs="Times New Roman"/>
      <w:sz w:val="24"/>
      <w:szCs w:val="24"/>
    </w:rPr>
  </w:style>
  <w:style w:type="paragraph" w:styleId="BalloonText">
    <w:name w:val="Balloon Text"/>
    <w:basedOn w:val="Normal"/>
    <w:link w:val="BalloonTextChar"/>
    <w:uiPriority w:val="99"/>
    <w:semiHidden/>
    <w:unhideWhenUsed/>
    <w:rsid w:val="00312F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F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33468">
      <w:bodyDiv w:val="1"/>
      <w:marLeft w:val="0"/>
      <w:marRight w:val="0"/>
      <w:marTop w:val="0"/>
      <w:marBottom w:val="0"/>
      <w:divBdr>
        <w:top w:val="none" w:sz="0" w:space="0" w:color="auto"/>
        <w:left w:val="none" w:sz="0" w:space="0" w:color="auto"/>
        <w:bottom w:val="none" w:sz="0" w:space="0" w:color="auto"/>
        <w:right w:val="none" w:sz="0" w:space="0" w:color="auto"/>
      </w:divBdr>
    </w:div>
    <w:div w:id="1751805422">
      <w:bodyDiv w:val="1"/>
      <w:marLeft w:val="0"/>
      <w:marRight w:val="0"/>
      <w:marTop w:val="0"/>
      <w:marBottom w:val="0"/>
      <w:divBdr>
        <w:top w:val="none" w:sz="0" w:space="0" w:color="auto"/>
        <w:left w:val="none" w:sz="0" w:space="0" w:color="auto"/>
        <w:bottom w:val="none" w:sz="0" w:space="0" w:color="auto"/>
        <w:right w:val="none" w:sz="0" w:space="0" w:color="auto"/>
      </w:divBdr>
    </w:div>
    <w:div w:id="1911188222">
      <w:bodyDiv w:val="1"/>
      <w:marLeft w:val="0"/>
      <w:marRight w:val="0"/>
      <w:marTop w:val="0"/>
      <w:marBottom w:val="0"/>
      <w:divBdr>
        <w:top w:val="none" w:sz="0" w:space="0" w:color="auto"/>
        <w:left w:val="none" w:sz="0" w:space="0" w:color="auto"/>
        <w:bottom w:val="none" w:sz="0" w:space="0" w:color="auto"/>
        <w:right w:val="none" w:sz="0" w:space="0" w:color="auto"/>
      </w:divBdr>
    </w:div>
    <w:div w:id="20699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016/j.coisb.2017.05.014" TargetMode="External"/><Relationship Id="rId12" Type="http://schemas.openxmlformats.org/officeDocument/2006/relationships/hyperlink" Target="https://doi.org/10.1371/journal.pcbi.1005650" TargetMode="External"/><Relationship Id="rId13" Type="http://schemas.openxmlformats.org/officeDocument/2006/relationships/hyperlink" Target="https://doi.org/10.3389/fimmu.2017.01843" TargetMode="External"/><Relationship Id="rId14" Type="http://schemas.openxmlformats.org/officeDocument/2006/relationships/hyperlink" Target="http://dx.doi.org/10.3390/computation4040039" TargetMode="External"/><Relationship Id="rId15" Type="http://schemas.openxmlformats.org/officeDocument/2006/relationships/hyperlink" Target="http://www.ncbi.nlm.nih.gov/pubmed?term=28989808" TargetMode="External"/><Relationship Id="rId16" Type="http://schemas.openxmlformats.org/officeDocument/2006/relationships/hyperlink" Target="mailto:linderma@umich.edu" TargetMode="Externa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IBIBimag@mail.nih.gov" TargetMode="External"/><Relationship Id="rId7" Type="http://schemas.openxmlformats.org/officeDocument/2006/relationships/hyperlink" Target="https://www.imagwiki.nibib.nih.gov/content/2009-imag-futures-report-challenges" TargetMode="External"/><Relationship Id="rId8" Type="http://schemas.openxmlformats.org/officeDocument/2006/relationships/hyperlink" Target="http://journals.plos.org/ploscompbiol/article?id=10.1371/journal.pcbi.1004804" TargetMode="External"/><Relationship Id="rId9" Type="http://schemas.openxmlformats.org/officeDocument/2006/relationships/hyperlink" Target="http://dx.doi.org/10.1371/journal.pcbi.1004804" TargetMode="External"/><Relationship Id="rId10" Type="http://schemas.openxmlformats.org/officeDocument/2006/relationships/hyperlink" Target="http://www.ncbi.nlm.nih.gov/pubmed?term=2706530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游明朝">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98"/>
    <w:rsid w:val="000C5498"/>
    <w:rsid w:val="00227D45"/>
    <w:rsid w:val="003414C4"/>
    <w:rsid w:val="00376D26"/>
    <w:rsid w:val="00624FFF"/>
    <w:rsid w:val="006579B6"/>
    <w:rsid w:val="008C5BC2"/>
    <w:rsid w:val="00942DEC"/>
    <w:rsid w:val="00997B40"/>
    <w:rsid w:val="009C5CBC"/>
    <w:rsid w:val="00EB1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6BDBB-4D3B-264B-A802-9A0EAA21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2363</Words>
  <Characters>13475</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Denise Kirschner</cp:lastModifiedBy>
  <cp:revision>4</cp:revision>
  <dcterms:created xsi:type="dcterms:W3CDTF">2018-01-04T13:41:00Z</dcterms:created>
  <dcterms:modified xsi:type="dcterms:W3CDTF">2018-01-04T16:59:00Z</dcterms:modified>
</cp:coreProperties>
</file>