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C6" w:rsidRPr="008613E5" w:rsidRDefault="00C861D4" w:rsidP="001B2746">
      <w:pPr>
        <w:spacing w:after="0"/>
        <w:jc w:val="center"/>
        <w:rPr>
          <w:b/>
          <w:u w:val="single"/>
        </w:rPr>
      </w:pPr>
      <w:r w:rsidRPr="008613E5">
        <w:rPr>
          <w:b/>
          <w:u w:val="single"/>
        </w:rPr>
        <w:t>2018 IMAG Futures Meeting – Moving Forward with the MSM Consortium (March 21-22, 2018)</w:t>
      </w:r>
    </w:p>
    <w:p w:rsidR="00C861D4" w:rsidRDefault="00C861D4" w:rsidP="001B2746">
      <w:pPr>
        <w:spacing w:after="0" w:line="240" w:lineRule="auto"/>
        <w:jc w:val="center"/>
        <w:rPr>
          <w:i/>
        </w:rPr>
      </w:pPr>
      <w:r w:rsidRPr="008613E5">
        <w:rPr>
          <w:i/>
        </w:rPr>
        <w:t>Pre-Meeting Abstract Submission Form</w:t>
      </w:r>
    </w:p>
    <w:p w:rsidR="008613E5" w:rsidRPr="008613E5" w:rsidRDefault="008613E5" w:rsidP="008613E5">
      <w:pPr>
        <w:spacing w:before="240" w:after="0" w:line="240" w:lineRule="auto"/>
        <w:rPr>
          <w:b/>
          <w:i/>
        </w:rPr>
      </w:pPr>
      <w:r>
        <w:rPr>
          <w:i/>
        </w:rPr>
        <w:t xml:space="preserve">*Please submit to the </w:t>
      </w:r>
      <w:r w:rsidR="009352F4">
        <w:rPr>
          <w:i/>
        </w:rPr>
        <w:t xml:space="preserve">NIBIB </w:t>
      </w:r>
      <w:r>
        <w:rPr>
          <w:i/>
        </w:rPr>
        <w:t>IMAG mailbox (</w:t>
      </w:r>
      <w:hyperlink r:id="rId5" w:history="1">
        <w:r w:rsidRPr="00BB1F13">
          <w:rPr>
            <w:rStyle w:val="Hyperlink"/>
          </w:rPr>
          <w:t>NIBIBimag@mail.nih.gov</w:t>
        </w:r>
      </w:hyperlink>
      <w:r>
        <w:rPr>
          <w:i/>
        </w:rPr>
        <w:t xml:space="preserve">) by </w:t>
      </w:r>
      <w:r w:rsidRPr="008613E5">
        <w:rPr>
          <w:b/>
          <w:i/>
        </w:rPr>
        <w:t xml:space="preserve">January </w:t>
      </w:r>
      <w:r w:rsidR="00A702C5">
        <w:rPr>
          <w:b/>
          <w:i/>
        </w:rPr>
        <w:t>8</w:t>
      </w:r>
      <w:r w:rsidRPr="008613E5">
        <w:rPr>
          <w:b/>
          <w:i/>
          <w:vertAlign w:val="superscript"/>
        </w:rPr>
        <w:t>th</w:t>
      </w:r>
      <w:r w:rsidRPr="008613E5">
        <w:rPr>
          <w:b/>
          <w:i/>
        </w:rPr>
        <w:t>, 2018</w:t>
      </w:r>
    </w:p>
    <w:p w:rsidR="008613E5" w:rsidRDefault="008613E5" w:rsidP="008613E5">
      <w:pPr>
        <w:spacing w:before="240" w:after="0" w:line="240" w:lineRule="auto"/>
        <w:rPr>
          <w:i/>
        </w:rPr>
      </w:pPr>
      <w:r>
        <w:rPr>
          <w:i/>
        </w:rPr>
        <w:t>*Save your abstract as “MSM PI Last Name _ 2018 IMAG Futures Pre-Meeting Abstract”</w:t>
      </w:r>
    </w:p>
    <w:p w:rsidR="00BE0D63" w:rsidRPr="008613E5" w:rsidRDefault="00BE0D63" w:rsidP="008613E5">
      <w:pPr>
        <w:spacing w:before="240" w:after="0" w:line="240" w:lineRule="auto"/>
        <w:rPr>
          <w:i/>
        </w:rPr>
      </w:pPr>
    </w:p>
    <w:p w:rsidR="001608DB" w:rsidRDefault="001608DB" w:rsidP="001608DB">
      <w:pPr>
        <w:spacing w:after="0"/>
        <w:rPr>
          <w:b/>
          <w:u w:val="single"/>
        </w:rPr>
      </w:pPr>
    </w:p>
    <w:p w:rsidR="00C861D4" w:rsidRDefault="00C861D4" w:rsidP="001608DB">
      <w:pPr>
        <w:spacing w:after="0"/>
        <w:rPr>
          <w:b/>
        </w:rPr>
      </w:pPr>
      <w:r>
        <w:rPr>
          <w:b/>
        </w:rPr>
        <w:t>PI(s) of MSM U01:</w:t>
      </w:r>
      <w:r w:rsidR="00606D74">
        <w:rPr>
          <w:b/>
        </w:rPr>
        <w:t xml:space="preserve"> Bruce Y.</w:t>
      </w:r>
      <w:r>
        <w:rPr>
          <w:b/>
        </w:rPr>
        <w:t xml:space="preserve"> </w:t>
      </w:r>
      <w:sdt>
        <w:sdtPr>
          <w:rPr>
            <w:b/>
          </w:rPr>
          <w:id w:val="690654160"/>
          <w:placeholder>
            <w:docPart w:val="02CDCA3800264F86B2A25C65E547BB23"/>
          </w:placeholder>
          <w:text/>
        </w:sdtPr>
        <w:sdtEndPr/>
        <w:sdtContent>
          <w:r w:rsidR="00A07D38">
            <w:rPr>
              <w:b/>
            </w:rPr>
            <w:t>Lee</w:t>
          </w:r>
        </w:sdtContent>
      </w:sdt>
    </w:p>
    <w:p w:rsidR="00C861D4" w:rsidRPr="00C861D4" w:rsidRDefault="00C861D4" w:rsidP="001608DB">
      <w:pPr>
        <w:spacing w:after="0"/>
      </w:pPr>
      <w:r>
        <w:rPr>
          <w:b/>
        </w:rPr>
        <w:t xml:space="preserve">Institution(s): </w:t>
      </w:r>
      <w:sdt>
        <w:sdtPr>
          <w:rPr>
            <w:b/>
          </w:rPr>
          <w:id w:val="725813239"/>
          <w:placeholder>
            <w:docPart w:val="117879C14AFE41E4A25B53D1DD4A6BD2"/>
          </w:placeholder>
          <w:text/>
        </w:sdtPr>
        <w:sdtEndPr/>
        <w:sdtContent>
          <w:r w:rsidR="00A07D38">
            <w:rPr>
              <w:b/>
            </w:rPr>
            <w:t xml:space="preserve">Global Obesity Prevention Center at Johns Hopkins University </w:t>
          </w:r>
        </w:sdtContent>
      </w:sdt>
    </w:p>
    <w:p w:rsidR="00C861D4" w:rsidRPr="00C861D4" w:rsidRDefault="00C861D4" w:rsidP="001608DB">
      <w:pPr>
        <w:spacing w:after="0"/>
      </w:pPr>
      <w:r>
        <w:rPr>
          <w:b/>
        </w:rPr>
        <w:t xml:space="preserve">MSM U01 Grant Number: </w:t>
      </w:r>
      <w:sdt>
        <w:sdtPr>
          <w:rPr>
            <w:lang w:val="en-GB"/>
          </w:rPr>
          <w:id w:val="-957870286"/>
          <w:placeholder>
            <w:docPart w:val="7F6256263F144CC5890E99B2B12CC6C4"/>
          </w:placeholder>
          <w:text/>
        </w:sdtPr>
        <w:sdtContent>
          <w:r w:rsidR="00217BE5" w:rsidRPr="00217BE5">
            <w:rPr>
              <w:lang w:val="en-GB"/>
            </w:rPr>
            <w:t xml:space="preserve"> 121364</w:t>
          </w:r>
        </w:sdtContent>
      </w:sdt>
    </w:p>
    <w:p w:rsidR="001608DB" w:rsidRDefault="001608DB" w:rsidP="001608DB">
      <w:pPr>
        <w:spacing w:after="0"/>
      </w:pPr>
      <w:r w:rsidRPr="00E7437F">
        <w:rPr>
          <w:b/>
        </w:rPr>
        <w:t>Title</w:t>
      </w:r>
      <w:r w:rsidR="00C861D4">
        <w:rPr>
          <w:b/>
        </w:rPr>
        <w:t xml:space="preserve"> of Grant</w:t>
      </w:r>
      <w:r w:rsidRPr="00E7437F">
        <w:rPr>
          <w:b/>
        </w:rPr>
        <w:t>:</w:t>
      </w:r>
      <w:r>
        <w:t xml:space="preserve"> </w:t>
      </w:r>
      <w:sdt>
        <w:sdtPr>
          <w:rPr>
            <w:lang w:val="en-GB"/>
          </w:rPr>
          <w:id w:val="1157416193"/>
          <w:placeholder>
            <w:docPart w:val="4825EE7C371044D29F97BF02A63EDBE2"/>
          </w:placeholder>
          <w:text/>
        </w:sdtPr>
        <w:sdtContent>
          <w:r w:rsidR="00DD1587" w:rsidRPr="00DD1587">
            <w:rPr>
              <w:lang w:val="en-GB"/>
            </w:rPr>
            <w:t>Virtual Baltimore Lab: A Computational, Multi-Scale Model for Obesity Solutions</w:t>
          </w:r>
        </w:sdtContent>
      </w:sdt>
    </w:p>
    <w:p w:rsidR="001608DB" w:rsidRDefault="001608DB" w:rsidP="001608DB">
      <w:pPr>
        <w:spacing w:after="0"/>
      </w:pPr>
    </w:p>
    <w:p w:rsidR="001608DB" w:rsidRDefault="001608DB" w:rsidP="001608DB">
      <w:pPr>
        <w:spacing w:after="0"/>
      </w:pPr>
      <w:bookmarkStart w:id="0" w:name="_GoBack"/>
      <w:bookmarkEnd w:id="0"/>
    </w:p>
    <w:p w:rsidR="00C861D4" w:rsidRDefault="001608DB" w:rsidP="001608DB">
      <w:pPr>
        <w:spacing w:after="0"/>
        <w:rPr>
          <w:b/>
          <w:u w:val="single"/>
        </w:rPr>
      </w:pPr>
      <w:r w:rsidRPr="00C861D4">
        <w:rPr>
          <w:b/>
          <w:u w:val="single"/>
        </w:rPr>
        <w:t>Abstract</w:t>
      </w:r>
    </w:p>
    <w:p w:rsidR="008613E5" w:rsidRPr="00C861D4" w:rsidRDefault="008613E5" w:rsidP="001608DB">
      <w:pPr>
        <w:spacing w:after="0"/>
        <w:rPr>
          <w:b/>
          <w:u w:val="single"/>
        </w:rPr>
      </w:pPr>
    </w:p>
    <w:p w:rsidR="001608DB" w:rsidRDefault="001608DB" w:rsidP="00C861D4">
      <w:pPr>
        <w:spacing w:after="0"/>
      </w:pPr>
      <w:r>
        <w:t xml:space="preserve">Which </w:t>
      </w:r>
      <w:r w:rsidR="00A702C5">
        <w:t xml:space="preserve">MSM </w:t>
      </w:r>
      <w:r>
        <w:t xml:space="preserve">challenges are you addressing from the IMAG 2009 Report </w:t>
      </w:r>
      <w:r w:rsidRPr="00C861D4">
        <w:rPr>
          <w:u w:val="single"/>
        </w:rPr>
        <w:t xml:space="preserve">and </w:t>
      </w:r>
      <w:r w:rsidR="00C861D4" w:rsidRPr="00C861D4">
        <w:rPr>
          <w:u w:val="single"/>
        </w:rPr>
        <w:t>h</w:t>
      </w:r>
      <w:r w:rsidRPr="00C861D4">
        <w:rPr>
          <w:u w:val="single"/>
        </w:rPr>
        <w:t>ow</w:t>
      </w:r>
      <w:r>
        <w:t>?</w:t>
      </w:r>
    </w:p>
    <w:p w:rsidR="00FC46A5" w:rsidRDefault="00DD1587" w:rsidP="00C861D4">
      <w:pPr>
        <w:spacing w:after="0"/>
      </w:pPr>
      <w:hyperlink r:id="rId6" w:history="1">
        <w:r w:rsidR="00C861D4" w:rsidRPr="00BB1F13">
          <w:rPr>
            <w:rStyle w:val="Hyperlink"/>
          </w:rPr>
          <w:t>https://www.imagwiki.nibib.nih.gov/content/2009-imag-futures-report-challenges</w:t>
        </w:r>
      </w:hyperlink>
    </w:p>
    <w:p w:rsidR="00C861D4" w:rsidRDefault="00C861D4" w:rsidP="00C861D4">
      <w:pPr>
        <w:spacing w:after="0"/>
      </w:pPr>
      <w:r>
        <w:t>(indicate which challenge (#) you’re addressing)</w:t>
      </w:r>
    </w:p>
    <w:p w:rsidR="00C861D4" w:rsidRPr="00343503" w:rsidRDefault="00C861D4" w:rsidP="00343503">
      <w:pPr>
        <w:spacing w:after="0"/>
        <w:ind w:firstLine="720"/>
        <w:rPr>
          <w:i/>
        </w:rPr>
      </w:pPr>
      <w:r>
        <w:rPr>
          <w:i/>
        </w:rPr>
        <w:t>You may insert images by copying and pasting</w:t>
      </w:r>
      <w:r w:rsidR="00343503">
        <w:rPr>
          <w:i/>
        </w:rPr>
        <w:t xml:space="preserve"> below</w:t>
      </w:r>
    </w:p>
    <w:sdt>
      <w:sdtPr>
        <w:id w:val="1140309760"/>
        <w:placeholder>
          <w:docPart w:val="44CA246D2AAE46CD9743F0B716C98EDA"/>
        </w:placeholder>
      </w:sdtPr>
      <w:sdtEndPr>
        <w:rPr>
          <w:rFonts w:asciiTheme="minorHAnsi" w:hAnsiTheme="minorHAnsi" w:cstheme="minorBidi"/>
          <w:sz w:val="22"/>
          <w:szCs w:val="22"/>
        </w:rPr>
      </w:sdtEndPr>
      <w:sdtContent>
        <w:p w:rsidR="007B7EA3" w:rsidRPr="00B33D87" w:rsidRDefault="007B7EA3" w:rsidP="007B7EA3">
          <w:pPr>
            <w:pStyle w:val="NormalWeb"/>
            <w:shd w:val="clear" w:color="auto" w:fill="FFFFFF"/>
            <w:spacing w:before="105" w:beforeAutospacing="0" w:after="105" w:afterAutospacing="0"/>
            <w:rPr>
              <w:rFonts w:asciiTheme="minorHAnsi" w:hAnsiTheme="minorHAnsi" w:cs="Arial"/>
              <w:color w:val="000000"/>
              <w:sz w:val="22"/>
              <w:szCs w:val="22"/>
            </w:rPr>
          </w:pPr>
          <w:r w:rsidRPr="00B33D87">
            <w:rPr>
              <w:rFonts w:asciiTheme="minorHAnsi" w:hAnsiTheme="minorHAnsi" w:cs="Arial"/>
              <w:color w:val="000000"/>
              <w:sz w:val="22"/>
              <w:szCs w:val="22"/>
            </w:rPr>
            <w:t>14)  Models that provide innovative characterizations of interactions between individual-level behaviors, cognition, or affective processes and group-, market-, or population-level outcomes</w:t>
          </w:r>
        </w:p>
        <w:p w:rsidR="007B7EA3" w:rsidRPr="00B33D87" w:rsidRDefault="007B7EA3" w:rsidP="007B7EA3">
          <w:pPr>
            <w:pStyle w:val="NormalWeb"/>
            <w:shd w:val="clear" w:color="auto" w:fill="FFFFFF"/>
            <w:spacing w:before="105" w:beforeAutospacing="0" w:after="105" w:afterAutospacing="0"/>
            <w:rPr>
              <w:rFonts w:asciiTheme="minorHAnsi" w:hAnsiTheme="minorHAnsi" w:cs="Arial"/>
              <w:color w:val="000000"/>
              <w:sz w:val="22"/>
              <w:szCs w:val="22"/>
            </w:rPr>
          </w:pPr>
          <w:r w:rsidRPr="00B33D87">
            <w:rPr>
              <w:rFonts w:asciiTheme="minorHAnsi" w:hAnsiTheme="minorHAnsi" w:cs="Arial"/>
              <w:color w:val="000000"/>
              <w:sz w:val="22"/>
              <w:szCs w:val="22"/>
            </w:rPr>
            <w:t>15)  Models to explore underlying mechanisms of individual-, community-, or population-level preventive or therapeutic interventions</w:t>
          </w:r>
        </w:p>
        <w:p w:rsidR="007B7EA3" w:rsidRPr="00B33D87" w:rsidRDefault="007B7EA3" w:rsidP="007B7EA3">
          <w:pPr>
            <w:pStyle w:val="NormalWeb"/>
            <w:shd w:val="clear" w:color="auto" w:fill="FFFFFF"/>
            <w:spacing w:before="105" w:beforeAutospacing="0" w:after="105" w:afterAutospacing="0"/>
            <w:rPr>
              <w:rFonts w:asciiTheme="minorHAnsi" w:hAnsiTheme="minorHAnsi" w:cs="Arial"/>
              <w:color w:val="000000"/>
              <w:sz w:val="22"/>
              <w:szCs w:val="22"/>
            </w:rPr>
          </w:pPr>
          <w:r w:rsidRPr="00B33D87">
            <w:rPr>
              <w:rFonts w:asciiTheme="minorHAnsi" w:hAnsiTheme="minorHAnsi" w:cs="Arial"/>
              <w:color w:val="000000"/>
              <w:sz w:val="22"/>
              <w:szCs w:val="22"/>
            </w:rPr>
            <w:t>16)  Novel computational modeling approaches for big data that account for simultaneous sources of data on multiple scales; from biological and physiological measures, to social and psychological variables, and to environmental or contextual or societal level factors</w:t>
          </w:r>
        </w:p>
        <w:p w:rsidR="007B7EA3" w:rsidRPr="00B33D87" w:rsidRDefault="007B7EA3" w:rsidP="007B7EA3">
          <w:pPr>
            <w:pStyle w:val="NormalWeb"/>
            <w:shd w:val="clear" w:color="auto" w:fill="FFFFFF"/>
            <w:spacing w:before="105" w:beforeAutospacing="0" w:after="105" w:afterAutospacing="0"/>
            <w:rPr>
              <w:rFonts w:asciiTheme="minorHAnsi" w:hAnsiTheme="minorHAnsi" w:cs="Arial"/>
              <w:color w:val="000000"/>
              <w:sz w:val="22"/>
              <w:szCs w:val="22"/>
            </w:rPr>
          </w:pPr>
          <w:r w:rsidRPr="00B33D87">
            <w:rPr>
              <w:rFonts w:asciiTheme="minorHAnsi" w:hAnsiTheme="minorHAnsi" w:cs="Arial"/>
              <w:color w:val="000000"/>
              <w:sz w:val="22"/>
              <w:szCs w:val="22"/>
            </w:rPr>
            <w:t>17)  Multiscale models that characterize the implications of individual-level risks for collective outcomes, or the implications of systemic risks for individual behaviors and outcomes</w:t>
          </w:r>
        </w:p>
        <w:p w:rsidR="001608DB" w:rsidRDefault="00DD1587" w:rsidP="008613E5">
          <w:pPr>
            <w:spacing w:after="0"/>
            <w:ind w:firstLine="720"/>
          </w:pPr>
        </w:p>
      </w:sdtContent>
    </w:sdt>
    <w:p w:rsidR="001608DB" w:rsidRDefault="001608DB" w:rsidP="00C861D4">
      <w:pPr>
        <w:spacing w:after="0"/>
      </w:pPr>
    </w:p>
    <w:p w:rsidR="001608DB" w:rsidRDefault="001608DB" w:rsidP="00C861D4">
      <w:pPr>
        <w:spacing w:after="0"/>
      </w:pPr>
      <w:r>
        <w:t>Are you using machine learning and or causal inference method</w:t>
      </w:r>
      <w:r w:rsidR="00C861D4">
        <w:t>s</w:t>
      </w:r>
      <w:r>
        <w:t xml:space="preserve"> </w:t>
      </w:r>
      <w:r w:rsidRPr="00C861D4">
        <w:rPr>
          <w:u w:val="single"/>
        </w:rPr>
        <w:t>and how</w:t>
      </w:r>
      <w:r>
        <w:t>?</w:t>
      </w:r>
    </w:p>
    <w:p w:rsidR="00C861D4" w:rsidRDefault="00C861D4" w:rsidP="00C861D4">
      <w:pPr>
        <w:spacing w:after="0"/>
        <w:ind w:firstLine="720"/>
      </w:pPr>
      <w:r>
        <w:rPr>
          <w:i/>
        </w:rPr>
        <w:t>You may insert images by copying and pasting</w:t>
      </w:r>
      <w:r w:rsidR="00343503">
        <w:rPr>
          <w:i/>
        </w:rPr>
        <w:t xml:space="preserve"> below</w:t>
      </w:r>
    </w:p>
    <w:p w:rsidR="001608DB" w:rsidRDefault="001608DB" w:rsidP="00C861D4">
      <w:pPr>
        <w:spacing w:after="0"/>
      </w:pPr>
      <w:r>
        <w:tab/>
      </w:r>
      <w:r w:rsidR="00A75EF5">
        <w:t xml:space="preserve">We develop agent based simulation models and follow the different types of outcomes and when </w:t>
      </w:r>
      <w:proofErr w:type="gramStart"/>
      <w:r w:rsidR="00A75EF5">
        <w:t>particular outcomes</w:t>
      </w:r>
      <w:proofErr w:type="gramEnd"/>
      <w:r w:rsidR="00A75EF5">
        <w:t xml:space="preserve"> occur, we perform systematic sensitivity analysis to determine cause and effect. </w:t>
      </w:r>
    </w:p>
    <w:p w:rsidR="00FC46A5" w:rsidRDefault="00FC46A5" w:rsidP="00FC46A5">
      <w:pPr>
        <w:spacing w:after="0"/>
      </w:pPr>
    </w:p>
    <w:p w:rsidR="00FC46A5" w:rsidRDefault="00FC46A5" w:rsidP="00FC46A5">
      <w:pPr>
        <w:spacing w:after="0"/>
      </w:pPr>
      <w:r>
        <w:t xml:space="preserve">Please </w:t>
      </w:r>
      <w:r>
        <w:rPr>
          <w:u w:val="single"/>
        </w:rPr>
        <w:t>briefly describe</w:t>
      </w:r>
      <w:r>
        <w:t xml:space="preserve"> significant MSM achievements made (or expected).</w:t>
      </w:r>
    </w:p>
    <w:p w:rsidR="00FC46A5" w:rsidRDefault="00FC46A5" w:rsidP="00FC46A5">
      <w:pPr>
        <w:spacing w:after="0"/>
        <w:ind w:firstLine="720"/>
      </w:pPr>
      <w:r>
        <w:rPr>
          <w:i/>
        </w:rPr>
        <w:t>You may insert images by copying and pasting below</w:t>
      </w:r>
    </w:p>
    <w:p w:rsidR="00FC46A5" w:rsidRDefault="00FC46A5" w:rsidP="00FC46A5">
      <w:pPr>
        <w:spacing w:after="0"/>
      </w:pPr>
      <w:r>
        <w:tab/>
      </w:r>
      <w:sdt>
        <w:sdtPr>
          <w:id w:val="-1115055570"/>
          <w:placeholder>
            <w:docPart w:val="0CFA4B6058E5447B9956C55CB44654BA"/>
          </w:placeholder>
        </w:sdtPr>
        <w:sdtEndPr/>
        <w:sdtContent>
          <w:r w:rsidR="00B33D87" w:rsidRPr="008304C8">
            <w:rPr>
              <w:rFonts w:eastAsia="Calibri" w:cs="Arial"/>
              <w:color w:val="000000"/>
            </w:rPr>
            <w:t>Our GOPC</w:t>
          </w:r>
          <w:r w:rsidR="00B33D87" w:rsidRPr="00B33D87">
            <w:rPr>
              <w:rFonts w:eastAsia="Calibri" w:cs="Arial"/>
              <w:color w:val="000000"/>
            </w:rPr>
            <w:t xml:space="preserve"> Systems Science Core</w:t>
          </w:r>
          <w:r w:rsidR="00A75EF5">
            <w:rPr>
              <w:rFonts w:eastAsia="Calibri" w:cs="Arial"/>
              <w:color w:val="000000"/>
            </w:rPr>
            <w:t xml:space="preserve"> is working in concert with a wide variety of decision makers and</w:t>
          </w:r>
          <w:r w:rsidR="00B33D87" w:rsidRPr="008304C8">
            <w:rPr>
              <w:rFonts w:eastAsia="Calibri" w:cs="Arial"/>
              <w:color w:val="000000"/>
            </w:rPr>
            <w:t xml:space="preserve"> has developed a</w:t>
          </w:r>
          <w:r w:rsidR="00B33D87" w:rsidRPr="00B33D87">
            <w:rPr>
              <w:rFonts w:eastAsia="Calibri" w:cs="Arial"/>
              <w:color w:val="000000"/>
            </w:rPr>
            <w:t>n agent based model</w:t>
          </w:r>
          <w:r w:rsidR="00CE2566">
            <w:rPr>
              <w:rFonts w:eastAsia="Calibri" w:cs="Arial"/>
              <w:color w:val="000000"/>
            </w:rPr>
            <w:t xml:space="preserve"> (ABM), </w:t>
          </w:r>
          <w:r w:rsidR="00B33D87" w:rsidRPr="00B33D87">
            <w:rPr>
              <w:rFonts w:eastAsia="Calibri" w:cs="Arial"/>
              <w:color w:val="000000"/>
            </w:rPr>
            <w:t>VPOP – Virtual Population for Obesity Prevention</w:t>
          </w:r>
          <w:r w:rsidR="00CE2566">
            <w:rPr>
              <w:rFonts w:eastAsia="Calibri" w:cs="Arial"/>
              <w:color w:val="000000"/>
            </w:rPr>
            <w:t xml:space="preserve">, </w:t>
          </w:r>
          <w:r w:rsidR="00B33D87" w:rsidRPr="008304C8">
            <w:rPr>
              <w:rFonts w:eastAsia="Calibri" w:cs="Arial"/>
              <w:color w:val="000000"/>
            </w:rPr>
            <w:t>to explore the impact of obesity and a variety of obesity-related policies and interventions.</w:t>
          </w:r>
          <w:r w:rsidR="00B33D87" w:rsidRPr="00B33D87">
            <w:rPr>
              <w:rFonts w:eastAsia="Calibri" w:cs="Arial"/>
              <w:color w:val="000000"/>
            </w:rPr>
            <w:t xml:space="preserve"> </w:t>
          </w:r>
          <w:r w:rsidR="00B33D87" w:rsidRPr="00B33D87">
            <w:rPr>
              <w:rFonts w:eastAsia="Calibri" w:cs="Arial"/>
              <w:color w:val="000000"/>
            </w:rPr>
            <w:t xml:space="preserve">As </w:t>
          </w:r>
          <w:r w:rsidR="00B33D87" w:rsidRPr="008304C8">
            <w:rPr>
              <w:rFonts w:eastAsia="Calibri" w:cs="Arial"/>
              <w:color w:val="000000"/>
            </w:rPr>
            <w:t xml:space="preserve">detailed in a publication in </w:t>
          </w:r>
          <w:r w:rsidR="00B33D87" w:rsidRPr="008304C8">
            <w:rPr>
              <w:rFonts w:eastAsia="Calibri" w:cs="Arial"/>
              <w:i/>
              <w:iCs/>
              <w:color w:val="000000"/>
            </w:rPr>
            <w:t>Health Affairs</w:t>
          </w:r>
          <w:r w:rsidR="00A75EF5">
            <w:rPr>
              <w:rFonts w:eastAsia="Calibri" w:cs="Arial"/>
              <w:color w:val="000000"/>
            </w:rPr>
            <w:t xml:space="preserve">, </w:t>
          </w:r>
          <w:r w:rsidR="00B33D87" w:rsidRPr="008304C8">
            <w:rPr>
              <w:rFonts w:eastAsia="Calibri" w:cs="Arial"/>
              <w:color w:val="000000"/>
            </w:rPr>
            <w:t xml:space="preserve">we developed and used an </w:t>
          </w:r>
          <w:proofErr w:type="gramStart"/>
          <w:r w:rsidR="00B33D87" w:rsidRPr="008304C8">
            <w:rPr>
              <w:rFonts w:eastAsia="Calibri" w:cs="Arial"/>
              <w:color w:val="000000"/>
            </w:rPr>
            <w:t>ABM</w:t>
          </w:r>
          <w:r w:rsidR="00CE2566" w:rsidRPr="008304C8">
            <w:rPr>
              <w:rFonts w:eastAsia="Calibri" w:cs="Arial"/>
              <w:color w:val="000000"/>
            </w:rPr>
            <w:t xml:space="preserve">, </w:t>
          </w:r>
          <w:r w:rsidR="00CE2566">
            <w:rPr>
              <w:rFonts w:eastAsia="Calibri" w:cs="Arial"/>
              <w:color w:val="000000"/>
            </w:rPr>
            <w:t xml:space="preserve"> in</w:t>
          </w:r>
          <w:proofErr w:type="gramEnd"/>
          <w:r w:rsidR="00CE2566">
            <w:rPr>
              <w:rFonts w:eastAsia="Calibri" w:cs="Arial"/>
              <w:color w:val="000000"/>
            </w:rPr>
            <w:t xml:space="preserve"> conjunction with the Aspen Institute’s </w:t>
          </w:r>
          <w:r w:rsidR="00CE2566">
            <w:rPr>
              <w:rFonts w:eastAsia="Calibri" w:cs="Arial"/>
              <w:color w:val="000000"/>
            </w:rPr>
            <w:lastRenderedPageBreak/>
            <w:t>Project Play</w:t>
          </w:r>
          <w:r w:rsidR="00CE2566">
            <w:rPr>
              <w:rFonts w:eastAsia="Calibri" w:cs="Arial"/>
              <w:color w:val="000000"/>
            </w:rPr>
            <w:t>,</w:t>
          </w:r>
          <w:r w:rsidR="00B33D87" w:rsidRPr="008304C8">
            <w:rPr>
              <w:rFonts w:eastAsia="Calibri" w:cs="Arial"/>
              <w:color w:val="000000"/>
            </w:rPr>
            <w:t xml:space="preserve"> of all youth in the US to evaluate the impact of increasing physical activity of different proportions of youth. Results showed that maintaining 2017 recommended levels of physical activity participation (31.9%) in youth would result each year in a net present value of $1.1 trillion in direct medical costs and $1.7 trillion in lost productivity over the course of their lifetimes. Improving physical activity participation by as much as 18.1% (e.g., raising the percentage of youth who exercise to 50%), would avert $8.1 billion in direct medical costs and $13.8 billion in lost productivity. Increasing the proportion of children who exercised to 75% would avert $16.6 billion and $23.6 billion, respectively.</w:t>
          </w:r>
          <w:r w:rsidR="00B33D87" w:rsidRPr="00B33D87">
            <w:rPr>
              <w:rFonts w:eastAsia="Calibri" w:cs="Arial"/>
              <w:color w:val="000000"/>
            </w:rPr>
            <w:t xml:space="preserve"> </w:t>
          </w:r>
          <w:r w:rsidR="00B33D87" w:rsidRPr="00B33D87">
            <w:rPr>
              <w:rFonts w:eastAsia="Calibri" w:cs="Arial"/>
              <w:color w:val="000000"/>
            </w:rPr>
            <w:t xml:space="preserve">Our team </w:t>
          </w:r>
          <w:r w:rsidR="00CE2566">
            <w:rPr>
              <w:rFonts w:eastAsia="Calibri" w:cs="Arial"/>
              <w:color w:val="000000"/>
            </w:rPr>
            <w:t xml:space="preserve">also </w:t>
          </w:r>
          <w:r w:rsidR="00A75EF5">
            <w:rPr>
              <w:rFonts w:eastAsia="Calibri" w:cs="Arial"/>
              <w:color w:val="000000"/>
            </w:rPr>
            <w:t xml:space="preserve">developed a </w:t>
          </w:r>
          <w:r w:rsidR="00B33D87" w:rsidRPr="00B33D87">
            <w:rPr>
              <w:rFonts w:eastAsia="Calibri" w:cs="Arial"/>
              <w:color w:val="000000"/>
            </w:rPr>
            <w:t xml:space="preserve">VPOP </w:t>
          </w:r>
          <w:r w:rsidR="00A75EF5">
            <w:rPr>
              <w:rFonts w:eastAsia="Calibri" w:cs="Arial"/>
              <w:color w:val="000000"/>
            </w:rPr>
            <w:t xml:space="preserve">model of Washington DC </w:t>
          </w:r>
          <w:r w:rsidR="00B33D87" w:rsidRPr="00B33D87">
            <w:rPr>
              <w:rFonts w:eastAsia="Calibri" w:cs="Arial"/>
              <w:color w:val="000000"/>
            </w:rPr>
            <w:t xml:space="preserve">to explore the impact of crime on physical activity, as </w:t>
          </w:r>
          <w:r w:rsidR="00B33D87" w:rsidRPr="008304C8">
            <w:rPr>
              <w:rFonts w:eastAsia="Calibri" w:cs="Arial"/>
              <w:color w:val="000000"/>
            </w:rPr>
            <w:t xml:space="preserve">detailed in a publication in </w:t>
          </w:r>
          <w:r w:rsidR="00B33D87" w:rsidRPr="008304C8">
            <w:rPr>
              <w:rFonts w:eastAsia="Calibri" w:cs="Arial"/>
              <w:i/>
              <w:iCs/>
              <w:color w:val="000000"/>
            </w:rPr>
            <w:t>Obesity</w:t>
          </w:r>
          <w:r w:rsidR="00B33D87" w:rsidRPr="00B33D87">
            <w:rPr>
              <w:rFonts w:eastAsia="Calibri" w:cs="Arial"/>
              <w:color w:val="000000"/>
            </w:rPr>
            <w:t>. W</w:t>
          </w:r>
          <w:r w:rsidR="00B33D87" w:rsidRPr="008304C8">
            <w:rPr>
              <w:rFonts w:eastAsia="Calibri" w:cs="Arial"/>
              <w:color w:val="000000"/>
            </w:rPr>
            <w:t>e developed an ABM of wards 5, 7, and 8 in Washington, DC to quantify the impact of crime and crime reduction on physical activity location accessibility, leisure-time physical activity (LTPA) and obesity among African-American women. Our simulations show that crime may serve as a barrier to LTPA.  For example, reducing crime so more physical activity locations were accessible (increasing from 10% to 50%) decreased the annual rise in obesity prevalence by 2.69% among African-American women. Reducing crime and increasing the propensity to exercise through multi-level interventions (e.g., economic development initiatives to increase time available for physical activity and subsidized health care) may decrease obesity prevalence.</w:t>
          </w:r>
          <w:r w:rsidR="00B33D87" w:rsidRPr="008304C8">
            <w:rPr>
              <w:rFonts w:eastAsia="Calibri" w:cs="Arial"/>
              <w:b/>
              <w:bCs/>
              <w:color w:val="000000"/>
            </w:rPr>
            <w:t xml:space="preserve"> </w:t>
          </w:r>
          <w:r w:rsidR="00B33D87" w:rsidRPr="008304C8">
            <w:rPr>
              <w:rFonts w:eastAsia="Calibri" w:cs="Arial"/>
              <w:color w:val="000000"/>
            </w:rPr>
            <w:t>Crime prevention strategies alone can help prevent obesity, but combining such efforts with other ways to encourage physical activity can yield even greater benefits.</w:t>
          </w:r>
          <w:r w:rsidR="00B33D87" w:rsidRPr="00B33D87">
            <w:rPr>
              <w:rFonts w:eastAsia="Calibri" w:cs="Arial"/>
              <w:color w:val="000000"/>
            </w:rPr>
            <w:t xml:space="preserve"> </w:t>
          </w:r>
          <w:r w:rsidR="00B33D87" w:rsidRPr="008304C8">
            <w:rPr>
              <w:rFonts w:eastAsia="Calibri" w:cs="Arial"/>
              <w:color w:val="000000"/>
            </w:rPr>
            <w:t xml:space="preserve">As described in a publication in the </w:t>
          </w:r>
          <w:r w:rsidR="00B33D87" w:rsidRPr="008304C8">
            <w:rPr>
              <w:rFonts w:eastAsia="Calibri" w:cs="Arial"/>
              <w:i/>
              <w:iCs/>
              <w:color w:val="000000"/>
            </w:rPr>
            <w:t>American Journal of Preventive Medicine</w:t>
          </w:r>
          <w:r w:rsidR="00B33D87" w:rsidRPr="008304C8">
            <w:rPr>
              <w:rFonts w:eastAsia="Calibri" w:cs="Arial"/>
              <w:color w:val="000000"/>
            </w:rPr>
            <w:t>, our GOPC has already developed ABMs of Baltimore City, Philadelphia, and San Francisco to evaluate the impact of point-of-purchase SSB warning labels, SSB consumption, and subsequently overweight and obesity prevalence among adolescents.</w:t>
          </w:r>
          <w:r w:rsidR="00A75EF5">
            <w:rPr>
              <w:rFonts w:eastAsia="Calibri" w:cs="Arial"/>
              <w:color w:val="000000"/>
            </w:rPr>
            <w:t xml:space="preserve"> San Francisco passed the Sugar Sweetened Beverage Warning label ordinance and Baltimore considered the mandate as well.</w:t>
          </w:r>
          <w:r w:rsidR="00B33D87" w:rsidRPr="008304C8">
            <w:rPr>
              <w:rFonts w:eastAsia="Calibri" w:cs="Arial"/>
              <w:color w:val="000000"/>
            </w:rPr>
            <w:t xml:space="preserve"> </w:t>
          </w:r>
          <w:r w:rsidR="00B33D87" w:rsidRPr="00B33D87">
            <w:rPr>
              <w:rFonts w:cs="Arial"/>
              <w:color w:val="000000"/>
            </w:rPr>
            <w:t>For this study, SSBs were defined as a non-alcoholic beverage that contains added caloric sweetener.</w:t>
          </w:r>
          <w:r w:rsidR="00B33D87" w:rsidRPr="00B33D87">
            <w:rPr>
              <w:rFonts w:cs="Arial"/>
              <w:color w:val="000000"/>
              <w:vertAlign w:val="superscript"/>
            </w:rPr>
            <w:t xml:space="preserve"> </w:t>
          </w:r>
          <w:r w:rsidR="00B33D87" w:rsidRPr="00B33D87">
            <w:rPr>
              <w:rFonts w:cs="Arial"/>
              <w:color w:val="000000"/>
            </w:rPr>
            <w:t xml:space="preserve"> Experiments showed that implementing SSB warning labels at all SSB retailers lowered obesity prevalence among adolescents in all three cities. Point-of-purchase labels with 8% efficacy (e.g., labels reducing the probability of SSB consumption by 8%) resulted in the following percent changes in obesity prevalence (Fig. 2): Baltimore: -1.69% (95% range: -2.75, -0.97; p&lt;0.001,); San Francisco: -4.08% (95% range: -5.96, -2.2; p&lt;0</w:t>
          </w:r>
          <w:r w:rsidR="00B33D87" w:rsidRPr="00B33D87">
            <w:rPr>
              <w:rFonts w:eastAsia="MS Mincho" w:cs="Times New Roman"/>
              <w:color w:val="000000"/>
            </w:rPr>
            <w:t>.</w:t>
          </w:r>
          <w:r w:rsidR="00B33D87" w:rsidRPr="00B33D87">
            <w:rPr>
              <w:rFonts w:cs="Arial"/>
              <w:color w:val="000000"/>
            </w:rPr>
            <w:t>001); Philadelphia: -2.17% (95% range: -3.07, -1.42; p&lt;0.001). Sensitivity analyses explored the impact of varying key parameters such as literacy rate, SSB warning label efficacy (e.g., the threshold at which the label no longer significantly reduces obesity and overweight prevalence), retailer compliance with implementing the label, and the types of establishments that utilize the label.</w:t>
          </w:r>
          <w:r w:rsidR="00B33D87">
            <w:rPr>
              <w:rFonts w:ascii="Arial" w:hAnsi="Arial" w:cs="Arial"/>
              <w:color w:val="000000"/>
            </w:rPr>
            <w:t xml:space="preserve"> </w:t>
          </w:r>
        </w:sdtContent>
      </w:sdt>
    </w:p>
    <w:p w:rsidR="00A702C5" w:rsidRDefault="00A702C5" w:rsidP="00A702C5">
      <w:pPr>
        <w:spacing w:after="0"/>
      </w:pPr>
    </w:p>
    <w:p w:rsidR="00A702C5" w:rsidRDefault="00A702C5" w:rsidP="00A702C5">
      <w:pPr>
        <w:spacing w:after="0"/>
      </w:pPr>
      <w:r>
        <w:t xml:space="preserve">Please suggest any </w:t>
      </w:r>
      <w:r w:rsidRPr="00FC46A5">
        <w:rPr>
          <w:u w:val="single"/>
        </w:rPr>
        <w:t>new MSM challenges</w:t>
      </w:r>
      <w:r>
        <w:t xml:space="preserve"> that should be addressed by the MSM Consortium moving forward.</w:t>
      </w:r>
    </w:p>
    <w:p w:rsidR="00A702C5" w:rsidRDefault="00A702C5" w:rsidP="00A702C5">
      <w:pPr>
        <w:spacing w:after="0"/>
        <w:ind w:firstLine="720"/>
      </w:pPr>
      <w:r>
        <w:rPr>
          <w:i/>
        </w:rPr>
        <w:t>You may insert images by copying and pasting below</w:t>
      </w:r>
    </w:p>
    <w:p w:rsidR="00A702C5" w:rsidRDefault="00A702C5" w:rsidP="00A702C5">
      <w:pPr>
        <w:spacing w:after="0"/>
      </w:pPr>
      <w:r>
        <w:tab/>
      </w:r>
      <w:sdt>
        <w:sdtPr>
          <w:id w:val="1528749164"/>
          <w:placeholder>
            <w:docPart w:val="9141D10B5F5F4B26A7CDDC29FA96892E"/>
          </w:placeholder>
        </w:sdtPr>
        <w:sdtEndPr/>
        <w:sdtContent>
          <w:r w:rsidR="00B33D87">
            <w:t xml:space="preserve">The MSM consortium ought to focus efforts on making multiscale models understandable and accessible to decision makers. </w:t>
          </w:r>
        </w:sdtContent>
      </w:sdt>
    </w:p>
    <w:p w:rsidR="001608DB" w:rsidRDefault="001608DB" w:rsidP="00C861D4">
      <w:pPr>
        <w:spacing w:after="0"/>
      </w:pPr>
    </w:p>
    <w:p w:rsidR="001608DB" w:rsidRDefault="001608DB" w:rsidP="00C861D4">
      <w:pPr>
        <w:spacing w:after="0"/>
      </w:pPr>
      <w:r>
        <w:t>What expertise are on your team (e.g. engineering</w:t>
      </w:r>
      <w:r w:rsidR="00C861D4">
        <w:t>, math, statistics, c</w:t>
      </w:r>
      <w:r>
        <w:t>omputer science</w:t>
      </w:r>
      <w:r w:rsidR="00C861D4">
        <w:t>, clinical, industry</w:t>
      </w:r>
      <w:r>
        <w:t xml:space="preserve">) </w:t>
      </w:r>
      <w:r w:rsidRPr="00C861D4">
        <w:rPr>
          <w:u w:val="single"/>
        </w:rPr>
        <w:t>and who</w:t>
      </w:r>
      <w:r>
        <w:t xml:space="preserve">? </w:t>
      </w:r>
    </w:p>
    <w:p w:rsidR="001608DB" w:rsidRDefault="001608DB" w:rsidP="00040243">
      <w:pPr>
        <w:spacing w:after="0"/>
        <w:ind w:firstLine="720"/>
        <w:rPr>
          <w:i/>
        </w:rPr>
      </w:pPr>
      <w:r>
        <w:rPr>
          <w:i/>
        </w:rPr>
        <w:t>Please list as “Expertise – Name, email”</w:t>
      </w:r>
    </w:p>
    <w:p w:rsidR="001608DB" w:rsidRDefault="001608DB" w:rsidP="00C861D4">
      <w:pPr>
        <w:spacing w:after="0"/>
        <w:rPr>
          <w:i/>
        </w:rPr>
      </w:pPr>
      <w:r>
        <w:rPr>
          <w:i/>
        </w:rPr>
        <w:tab/>
      </w:r>
      <w:sdt>
        <w:sdtPr>
          <w:rPr>
            <w:i/>
          </w:rPr>
          <w:id w:val="-661012887"/>
          <w:placeholder>
            <w:docPart w:val="BAF36E8A073741B6BDF5935BE7F23590"/>
          </w:placeholder>
        </w:sdtPr>
        <w:sdtEndPr/>
        <w:sdtContent>
          <w:r w:rsidR="00B33D87" w:rsidRPr="00B33D87">
            <w:t>Clinical – Bruce Y. Lee</w:t>
          </w:r>
          <w:r w:rsidR="00CE2566">
            <w:t xml:space="preserve"> </w:t>
          </w:r>
          <w:hyperlink r:id="rId7" w:history="1">
            <w:r w:rsidR="00CE2566" w:rsidRPr="009751F5">
              <w:rPr>
                <w:rStyle w:val="Hyperlink"/>
              </w:rPr>
              <w:t>brucelee@jhu.edu</w:t>
            </w:r>
          </w:hyperlink>
          <w:r w:rsidR="00CE2566">
            <w:t xml:space="preserve"> </w:t>
          </w:r>
          <w:r w:rsidR="00B33D87" w:rsidRPr="00B33D87">
            <w:t xml:space="preserve">; Industry – Bruce </w:t>
          </w:r>
          <w:r w:rsidR="00A75EF5">
            <w:t>Y. Lee; Computational</w:t>
          </w:r>
          <w:r w:rsidR="00B33D87" w:rsidRPr="00B33D87">
            <w:t xml:space="preserve"> modeling – Bruce Y. Lee, Atif Adam</w:t>
          </w:r>
          <w:r w:rsidR="00CE2566">
            <w:t xml:space="preserve"> </w:t>
          </w:r>
          <w:hyperlink r:id="rId8" w:history="1">
            <w:r w:rsidR="00CE2566" w:rsidRPr="009751F5">
              <w:rPr>
                <w:rStyle w:val="Hyperlink"/>
              </w:rPr>
              <w:t>aadam1@jhu.edu</w:t>
            </w:r>
          </w:hyperlink>
          <w:r w:rsidR="00CE2566">
            <w:t xml:space="preserve"> </w:t>
          </w:r>
          <w:r w:rsidR="00B33D87" w:rsidRPr="00B33D87">
            <w:t>, Marie Ferguson</w:t>
          </w:r>
          <w:r w:rsidR="00CE2566">
            <w:t xml:space="preserve"> </w:t>
          </w:r>
          <w:hyperlink r:id="rId9" w:history="1">
            <w:r w:rsidR="00CE2566" w:rsidRPr="009751F5">
              <w:rPr>
                <w:rStyle w:val="Hyperlink"/>
              </w:rPr>
              <w:t>marie.ferguson@jhu.edu</w:t>
            </w:r>
          </w:hyperlink>
          <w:r w:rsidR="00CE2566">
            <w:t xml:space="preserve"> </w:t>
          </w:r>
          <w:r w:rsidR="00B33D87" w:rsidRPr="00B33D87">
            <w:t>, Sindiso Nyathi</w:t>
          </w:r>
          <w:r w:rsidR="00CE2566">
            <w:t xml:space="preserve"> </w:t>
          </w:r>
          <w:hyperlink r:id="rId10" w:history="1">
            <w:r w:rsidR="00CE2566" w:rsidRPr="009751F5">
              <w:rPr>
                <w:rStyle w:val="Hyperlink"/>
              </w:rPr>
              <w:t>snyathi@jhu.edu</w:t>
            </w:r>
          </w:hyperlink>
          <w:r w:rsidR="00CE2566">
            <w:t xml:space="preserve"> </w:t>
          </w:r>
          <w:r w:rsidR="00B33D87" w:rsidRPr="00B33D87">
            <w:t>;</w:t>
          </w:r>
          <w:r w:rsidR="00A75EF5">
            <w:t xml:space="preserve"> Behavior and Physiology – Tim Moran</w:t>
          </w:r>
          <w:r w:rsidR="00CE2566">
            <w:t xml:space="preserve"> </w:t>
          </w:r>
          <w:hyperlink r:id="rId11" w:history="1">
            <w:r w:rsidR="00CE2566" w:rsidRPr="009751F5">
              <w:rPr>
                <w:rStyle w:val="Hyperlink"/>
              </w:rPr>
              <w:t>tmoran@jhmi.edu</w:t>
            </w:r>
          </w:hyperlink>
          <w:r w:rsidR="00CE2566">
            <w:t xml:space="preserve"> </w:t>
          </w:r>
          <w:r w:rsidR="00A75EF5">
            <w:t xml:space="preserve">, Community Intervention and Medical Anthropology – Joel </w:t>
          </w:r>
          <w:proofErr w:type="spellStart"/>
          <w:r w:rsidR="00A75EF5">
            <w:t>Gittelsohn</w:t>
          </w:r>
          <w:proofErr w:type="spellEnd"/>
          <w:r w:rsidR="00CE2566">
            <w:t xml:space="preserve"> </w:t>
          </w:r>
          <w:hyperlink r:id="rId12" w:history="1">
            <w:r w:rsidR="00CE2566" w:rsidRPr="009751F5">
              <w:rPr>
                <w:rStyle w:val="Hyperlink"/>
              </w:rPr>
              <w:t>jgittel1@jhu.edu</w:t>
            </w:r>
          </w:hyperlink>
          <w:r w:rsidR="00CE2566">
            <w:t xml:space="preserve"> </w:t>
          </w:r>
          <w:r w:rsidR="00A75EF5">
            <w:t xml:space="preserve">; </w:t>
          </w:r>
          <w:r w:rsidR="00B33D87" w:rsidRPr="00B33D87">
            <w:t xml:space="preserve"> Computer science – Daniel Hertenstein</w:t>
          </w:r>
          <w:r w:rsidR="00CE2566">
            <w:t xml:space="preserve"> </w:t>
          </w:r>
          <w:hyperlink r:id="rId13" w:history="1">
            <w:r w:rsidR="00CE2566" w:rsidRPr="009751F5">
              <w:rPr>
                <w:rStyle w:val="Hyperlink"/>
              </w:rPr>
              <w:t>dherten1@jhu.edu</w:t>
            </w:r>
          </w:hyperlink>
          <w:r w:rsidR="00CE2566">
            <w:t xml:space="preserve"> </w:t>
          </w:r>
          <w:r w:rsidR="00A75EF5">
            <w:t>, Mario Solan</w:t>
          </w:r>
          <w:r w:rsidR="00B33D87" w:rsidRPr="00B33D87">
            <w:t>o Gonzales</w:t>
          </w:r>
          <w:r w:rsidR="00CE2566">
            <w:t xml:space="preserve"> </w:t>
          </w:r>
          <w:hyperlink r:id="rId14" w:history="1">
            <w:r w:rsidR="00CE2566" w:rsidRPr="009751F5">
              <w:rPr>
                <w:rStyle w:val="Hyperlink"/>
              </w:rPr>
              <w:t>msolano3@jhu.edu</w:t>
            </w:r>
          </w:hyperlink>
          <w:r w:rsidR="00CE2566">
            <w:t xml:space="preserve"> </w:t>
          </w:r>
          <w:r w:rsidR="00B33D87" w:rsidRPr="00B33D87">
            <w:t>, Molly Domino</w:t>
          </w:r>
          <w:r w:rsidR="00CE2566">
            <w:t xml:space="preserve"> </w:t>
          </w:r>
          <w:hyperlink r:id="rId15" w:history="1">
            <w:r w:rsidR="00CE2566" w:rsidRPr="009751F5">
              <w:rPr>
                <w:rStyle w:val="Hyperlink"/>
              </w:rPr>
              <w:t>mdomino3@jhu.edu</w:t>
            </w:r>
          </w:hyperlink>
          <w:r w:rsidR="00CE2566">
            <w:t xml:space="preserve"> </w:t>
          </w:r>
        </w:sdtContent>
      </w:sdt>
    </w:p>
    <w:p w:rsidR="001B0E10" w:rsidRDefault="001B0E10" w:rsidP="00C861D4">
      <w:pPr>
        <w:spacing w:after="0"/>
      </w:pPr>
    </w:p>
    <w:p w:rsidR="00DC54F0" w:rsidRDefault="00DC54F0" w:rsidP="00C861D4">
      <w:pPr>
        <w:spacing w:after="0"/>
      </w:pPr>
    </w:p>
    <w:p w:rsidR="008613E5" w:rsidRDefault="008613E5" w:rsidP="00C861D4">
      <w:pPr>
        <w:spacing w:after="0"/>
      </w:pPr>
    </w:p>
    <w:p w:rsidR="00175E3C" w:rsidRDefault="00175E3C" w:rsidP="008613E5">
      <w:pPr>
        <w:spacing w:after="0"/>
        <w:jc w:val="center"/>
      </w:pPr>
      <w:r>
        <w:rPr>
          <w:i/>
        </w:rPr>
        <w:t>*Save your abstract as “MSM PI Last Name _ 2018 IMAG Futures Pre-Meeting Abstract”</w:t>
      </w:r>
    </w:p>
    <w:p w:rsidR="008613E5" w:rsidRPr="001608DB" w:rsidRDefault="008613E5" w:rsidP="008613E5">
      <w:pPr>
        <w:spacing w:after="0"/>
        <w:jc w:val="center"/>
      </w:pPr>
      <w:r>
        <w:t xml:space="preserve">Click </w:t>
      </w:r>
      <w:hyperlink r:id="rId16" w:history="1">
        <w:r w:rsidRPr="008613E5">
          <w:rPr>
            <w:rStyle w:val="Hyperlink"/>
          </w:rPr>
          <w:t>here</w:t>
        </w:r>
      </w:hyperlink>
      <w:r>
        <w:t xml:space="preserve"> to email your form to the NIBIB IMAG mailbox</w:t>
      </w:r>
    </w:p>
    <w:sectPr w:rsidR="008613E5" w:rsidRPr="0016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DB"/>
    <w:rsid w:val="00040243"/>
    <w:rsid w:val="001608DB"/>
    <w:rsid w:val="00175E3C"/>
    <w:rsid w:val="001B0E10"/>
    <w:rsid w:val="001B2746"/>
    <w:rsid w:val="00217BE5"/>
    <w:rsid w:val="00287863"/>
    <w:rsid w:val="00343503"/>
    <w:rsid w:val="00504FE8"/>
    <w:rsid w:val="005E080B"/>
    <w:rsid w:val="00606D74"/>
    <w:rsid w:val="007810E5"/>
    <w:rsid w:val="007B7EA3"/>
    <w:rsid w:val="008613E5"/>
    <w:rsid w:val="009168C3"/>
    <w:rsid w:val="00917705"/>
    <w:rsid w:val="009352F4"/>
    <w:rsid w:val="00964805"/>
    <w:rsid w:val="00A07D38"/>
    <w:rsid w:val="00A702C5"/>
    <w:rsid w:val="00A75EF5"/>
    <w:rsid w:val="00AB2C6E"/>
    <w:rsid w:val="00B33D87"/>
    <w:rsid w:val="00BE0D63"/>
    <w:rsid w:val="00BE447D"/>
    <w:rsid w:val="00C10B23"/>
    <w:rsid w:val="00C36629"/>
    <w:rsid w:val="00C861D4"/>
    <w:rsid w:val="00CE2566"/>
    <w:rsid w:val="00D5631E"/>
    <w:rsid w:val="00DC54F0"/>
    <w:rsid w:val="00DD1587"/>
    <w:rsid w:val="00E7437F"/>
    <w:rsid w:val="00F45EA3"/>
    <w:rsid w:val="00F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161E"/>
  <w15:chartTrackingRefBased/>
  <w15:docId w15:val="{A36D91D1-83B4-4ECD-BA28-EC8D335B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8DB"/>
    <w:rPr>
      <w:color w:val="808080"/>
    </w:rPr>
  </w:style>
  <w:style w:type="character" w:styleId="Hyperlink">
    <w:name w:val="Hyperlink"/>
    <w:basedOn w:val="DefaultParagraphFont"/>
    <w:uiPriority w:val="99"/>
    <w:unhideWhenUsed/>
    <w:rsid w:val="00C861D4"/>
    <w:rPr>
      <w:color w:val="0563C1" w:themeColor="hyperlink"/>
      <w:u w:val="single"/>
    </w:rPr>
  </w:style>
  <w:style w:type="character" w:styleId="UnresolvedMention">
    <w:name w:val="Unresolved Mention"/>
    <w:basedOn w:val="DefaultParagraphFont"/>
    <w:uiPriority w:val="99"/>
    <w:semiHidden/>
    <w:unhideWhenUsed/>
    <w:rsid w:val="00C861D4"/>
    <w:rPr>
      <w:color w:val="808080"/>
      <w:shd w:val="clear" w:color="auto" w:fill="E6E6E6"/>
    </w:rPr>
  </w:style>
  <w:style w:type="character" w:styleId="FollowedHyperlink">
    <w:name w:val="FollowedHyperlink"/>
    <w:basedOn w:val="DefaultParagraphFont"/>
    <w:uiPriority w:val="99"/>
    <w:semiHidden/>
    <w:unhideWhenUsed/>
    <w:rsid w:val="008613E5"/>
    <w:rPr>
      <w:color w:val="954F72" w:themeColor="followedHyperlink"/>
      <w:u w:val="single"/>
    </w:rPr>
  </w:style>
  <w:style w:type="paragraph" w:styleId="ListParagraph">
    <w:name w:val="List Paragraph"/>
    <w:basedOn w:val="Normal"/>
    <w:uiPriority w:val="34"/>
    <w:qFormat/>
    <w:rsid w:val="00F45EA3"/>
    <w:pPr>
      <w:ind w:left="720"/>
      <w:contextualSpacing/>
    </w:pPr>
  </w:style>
  <w:style w:type="paragraph" w:styleId="NormalWeb">
    <w:name w:val="Normal (Web)"/>
    <w:basedOn w:val="Normal"/>
    <w:uiPriority w:val="99"/>
    <w:semiHidden/>
    <w:unhideWhenUsed/>
    <w:rsid w:val="007B7E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am1@jhu.edu" TargetMode="External"/><Relationship Id="rId13" Type="http://schemas.openxmlformats.org/officeDocument/2006/relationships/hyperlink" Target="mailto:dherten1@jhu.edu"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brucelee@jhu.edu" TargetMode="External"/><Relationship Id="rId12" Type="http://schemas.openxmlformats.org/officeDocument/2006/relationships/hyperlink" Target="mailto:jgittel1@jh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IBIBimag@mail.nih.gov" TargetMode="External"/><Relationship Id="rId1" Type="http://schemas.openxmlformats.org/officeDocument/2006/relationships/customXml" Target="../customXml/item1.xml"/><Relationship Id="rId6" Type="http://schemas.openxmlformats.org/officeDocument/2006/relationships/hyperlink" Target="https://www.imagwiki.nibib.nih.gov/content/2009-imag-futures-report-challenges" TargetMode="External"/><Relationship Id="rId11" Type="http://schemas.openxmlformats.org/officeDocument/2006/relationships/hyperlink" Target="mailto:tmoran@jhmi.edu" TargetMode="External"/><Relationship Id="rId5" Type="http://schemas.openxmlformats.org/officeDocument/2006/relationships/hyperlink" Target="mailto:NIBIBimag@mail.nih.gov" TargetMode="External"/><Relationship Id="rId15" Type="http://schemas.openxmlformats.org/officeDocument/2006/relationships/hyperlink" Target="mailto:mdomino3@jhu.edu" TargetMode="External"/><Relationship Id="rId10" Type="http://schemas.openxmlformats.org/officeDocument/2006/relationships/hyperlink" Target="mailto:snyathi@jh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rie.ferguson@jhu.edu" TargetMode="External"/><Relationship Id="rId14" Type="http://schemas.openxmlformats.org/officeDocument/2006/relationships/hyperlink" Target="mailto:msolano3@jh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25EE7C371044D29F97BF02A63EDBE2"/>
        <w:category>
          <w:name w:val="General"/>
          <w:gallery w:val="placeholder"/>
        </w:category>
        <w:types>
          <w:type w:val="bbPlcHdr"/>
        </w:types>
        <w:behaviors>
          <w:behavior w:val="content"/>
        </w:behaviors>
        <w:guid w:val="{676687E6-7C81-4548-89E6-E879B5049846}"/>
      </w:docPartPr>
      <w:docPartBody>
        <w:p w:rsidR="00376D26" w:rsidRDefault="00EB1485" w:rsidP="00EB1485">
          <w:pPr>
            <w:pStyle w:val="4825EE7C371044D29F97BF02A63EDBE23"/>
          </w:pPr>
          <w:r w:rsidRPr="00C45256">
            <w:rPr>
              <w:rStyle w:val="PlaceholderText"/>
            </w:rPr>
            <w:t>Click or tap here to enter text.</w:t>
          </w:r>
        </w:p>
      </w:docPartBody>
    </w:docPart>
    <w:docPart>
      <w:docPartPr>
        <w:name w:val="44CA246D2AAE46CD9743F0B716C98EDA"/>
        <w:category>
          <w:name w:val="General"/>
          <w:gallery w:val="placeholder"/>
        </w:category>
        <w:types>
          <w:type w:val="bbPlcHdr"/>
        </w:types>
        <w:behaviors>
          <w:behavior w:val="content"/>
        </w:behaviors>
        <w:guid w:val="{5202A479-CC74-4133-8DE2-CCF606167A89}"/>
      </w:docPartPr>
      <w:docPartBody>
        <w:p w:rsidR="00376D26" w:rsidRDefault="00EB1485" w:rsidP="00EB1485">
          <w:pPr>
            <w:pStyle w:val="44CA246D2AAE46CD9743F0B716C98EDA3"/>
          </w:pPr>
          <w:r w:rsidRPr="00C45256">
            <w:rPr>
              <w:rStyle w:val="PlaceholderText"/>
            </w:rPr>
            <w:t>Click or tap here to enter text.</w:t>
          </w:r>
        </w:p>
      </w:docPartBody>
    </w:docPart>
    <w:docPart>
      <w:docPartPr>
        <w:name w:val="BAF36E8A073741B6BDF5935BE7F23590"/>
        <w:category>
          <w:name w:val="General"/>
          <w:gallery w:val="placeholder"/>
        </w:category>
        <w:types>
          <w:type w:val="bbPlcHdr"/>
        </w:types>
        <w:behaviors>
          <w:behavior w:val="content"/>
        </w:behaviors>
        <w:guid w:val="{8D11E7EC-0301-41DF-BA69-F83AA4E1EB05}"/>
      </w:docPartPr>
      <w:docPartBody>
        <w:p w:rsidR="00376D26" w:rsidRDefault="00EB1485" w:rsidP="00EB1485">
          <w:pPr>
            <w:pStyle w:val="BAF36E8A073741B6BDF5935BE7F235903"/>
          </w:pPr>
          <w:r w:rsidRPr="00C45256">
            <w:rPr>
              <w:rStyle w:val="PlaceholderText"/>
            </w:rPr>
            <w:t>Click or tap here to enter text.</w:t>
          </w:r>
        </w:p>
      </w:docPartBody>
    </w:docPart>
    <w:docPart>
      <w:docPartPr>
        <w:name w:val="02CDCA3800264F86B2A25C65E547BB23"/>
        <w:category>
          <w:name w:val="General"/>
          <w:gallery w:val="placeholder"/>
        </w:category>
        <w:types>
          <w:type w:val="bbPlcHdr"/>
        </w:types>
        <w:behaviors>
          <w:behavior w:val="content"/>
        </w:behaviors>
        <w:guid w:val="{11E11922-731D-460A-B747-C06E16689D15}"/>
      </w:docPartPr>
      <w:docPartBody>
        <w:p w:rsidR="006579B6" w:rsidRDefault="00EB1485" w:rsidP="00EB1485">
          <w:pPr>
            <w:pStyle w:val="02CDCA3800264F86B2A25C65E547BB231"/>
          </w:pPr>
          <w:r w:rsidRPr="00BB1F13">
            <w:rPr>
              <w:rStyle w:val="PlaceholderText"/>
            </w:rPr>
            <w:t>Click or tap here to enter text.</w:t>
          </w:r>
        </w:p>
      </w:docPartBody>
    </w:docPart>
    <w:docPart>
      <w:docPartPr>
        <w:name w:val="117879C14AFE41E4A25B53D1DD4A6BD2"/>
        <w:category>
          <w:name w:val="General"/>
          <w:gallery w:val="placeholder"/>
        </w:category>
        <w:types>
          <w:type w:val="bbPlcHdr"/>
        </w:types>
        <w:behaviors>
          <w:behavior w:val="content"/>
        </w:behaviors>
        <w:guid w:val="{DDB9482F-B7C0-4527-85CB-8033DA6907D8}"/>
      </w:docPartPr>
      <w:docPartBody>
        <w:p w:rsidR="006579B6" w:rsidRDefault="00EB1485" w:rsidP="00EB1485">
          <w:pPr>
            <w:pStyle w:val="117879C14AFE41E4A25B53D1DD4A6BD21"/>
          </w:pPr>
          <w:r w:rsidRPr="00BB1F13">
            <w:rPr>
              <w:rStyle w:val="PlaceholderText"/>
            </w:rPr>
            <w:t>Click or tap here to enter text.</w:t>
          </w:r>
        </w:p>
      </w:docPartBody>
    </w:docPart>
    <w:docPart>
      <w:docPartPr>
        <w:name w:val="7F6256263F144CC5890E99B2B12CC6C4"/>
        <w:category>
          <w:name w:val="General"/>
          <w:gallery w:val="placeholder"/>
        </w:category>
        <w:types>
          <w:type w:val="bbPlcHdr"/>
        </w:types>
        <w:behaviors>
          <w:behavior w:val="content"/>
        </w:behaviors>
        <w:guid w:val="{331C4CAA-8ED4-4FDC-B06F-3AE257DCEFE8}"/>
      </w:docPartPr>
      <w:docPartBody>
        <w:p w:rsidR="006579B6" w:rsidRDefault="00EB1485" w:rsidP="00EB1485">
          <w:pPr>
            <w:pStyle w:val="7F6256263F144CC5890E99B2B12CC6C41"/>
          </w:pPr>
          <w:r w:rsidRPr="00BB1F13">
            <w:rPr>
              <w:rStyle w:val="PlaceholderText"/>
            </w:rPr>
            <w:t>Click or tap here to enter text.</w:t>
          </w:r>
        </w:p>
      </w:docPartBody>
    </w:docPart>
    <w:docPart>
      <w:docPartPr>
        <w:name w:val="9141D10B5F5F4B26A7CDDC29FA96892E"/>
        <w:category>
          <w:name w:val="General"/>
          <w:gallery w:val="placeholder"/>
        </w:category>
        <w:types>
          <w:type w:val="bbPlcHdr"/>
        </w:types>
        <w:behaviors>
          <w:behavior w:val="content"/>
        </w:behaviors>
        <w:guid w:val="{2EF57FB4-12A8-45A3-ADB9-54C566F66718}"/>
      </w:docPartPr>
      <w:docPartBody>
        <w:p w:rsidR="00624FFF" w:rsidRDefault="008C5BC2" w:rsidP="008C5BC2">
          <w:pPr>
            <w:pStyle w:val="9141D10B5F5F4B26A7CDDC29FA96892E"/>
          </w:pPr>
          <w:r w:rsidRPr="00C45256">
            <w:rPr>
              <w:rStyle w:val="PlaceholderText"/>
            </w:rPr>
            <w:t>Click or tap here to enter text.</w:t>
          </w:r>
        </w:p>
      </w:docPartBody>
    </w:docPart>
    <w:docPart>
      <w:docPartPr>
        <w:name w:val="0CFA4B6058E5447B9956C55CB44654BA"/>
        <w:category>
          <w:name w:val="General"/>
          <w:gallery w:val="placeholder"/>
        </w:category>
        <w:types>
          <w:type w:val="bbPlcHdr"/>
        </w:types>
        <w:behaviors>
          <w:behavior w:val="content"/>
        </w:behaviors>
        <w:guid w:val="{E7B74038-86B8-48C6-AD02-36851B0C3560}"/>
      </w:docPartPr>
      <w:docPartBody>
        <w:p w:rsidR="003414C4" w:rsidRDefault="00997B40" w:rsidP="00997B40">
          <w:pPr>
            <w:pStyle w:val="0CFA4B6058E5447B9956C55CB44654BA"/>
          </w:pPr>
          <w:r w:rsidRPr="00C452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98"/>
    <w:rsid w:val="000C5498"/>
    <w:rsid w:val="001D75DD"/>
    <w:rsid w:val="003414C4"/>
    <w:rsid w:val="00376D26"/>
    <w:rsid w:val="00624FFF"/>
    <w:rsid w:val="006579B6"/>
    <w:rsid w:val="008C5BC2"/>
    <w:rsid w:val="00997B40"/>
    <w:rsid w:val="00EB1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40"/>
    <w:rPr>
      <w:color w:val="808080"/>
    </w:rPr>
  </w:style>
  <w:style w:type="paragraph" w:customStyle="1" w:styleId="4825EE7C371044D29F97BF02A63EDBE2">
    <w:name w:val="4825EE7C371044D29F97BF02A63EDBE2"/>
    <w:rsid w:val="000C5498"/>
    <w:rPr>
      <w:rFonts w:eastAsiaTheme="minorHAnsi"/>
    </w:rPr>
  </w:style>
  <w:style w:type="paragraph" w:customStyle="1" w:styleId="83A92519D38E4C73A7CAFA140BC01DE1">
    <w:name w:val="83A92519D38E4C73A7CAFA140BC01DE1"/>
    <w:rsid w:val="000C5498"/>
    <w:rPr>
      <w:rFonts w:eastAsiaTheme="minorHAnsi"/>
    </w:rPr>
  </w:style>
  <w:style w:type="paragraph" w:customStyle="1" w:styleId="44CA246D2AAE46CD9743F0B716C98EDA">
    <w:name w:val="44CA246D2AAE46CD9743F0B716C98EDA"/>
    <w:rsid w:val="000C5498"/>
    <w:rPr>
      <w:rFonts w:eastAsiaTheme="minorHAnsi"/>
    </w:rPr>
  </w:style>
  <w:style w:type="paragraph" w:customStyle="1" w:styleId="37CA06B9F4E845B9BEB21A96770E24EB">
    <w:name w:val="37CA06B9F4E845B9BEB21A96770E24EB"/>
    <w:rsid w:val="000C5498"/>
    <w:rPr>
      <w:rFonts w:eastAsiaTheme="minorHAnsi"/>
    </w:rPr>
  </w:style>
  <w:style w:type="paragraph" w:customStyle="1" w:styleId="BAF36E8A073741B6BDF5935BE7F23590">
    <w:name w:val="BAF36E8A073741B6BDF5935BE7F23590"/>
    <w:rsid w:val="000C5498"/>
    <w:rPr>
      <w:rFonts w:eastAsiaTheme="minorHAnsi"/>
    </w:rPr>
  </w:style>
  <w:style w:type="paragraph" w:customStyle="1" w:styleId="F9C8CBA8FFBD443292FF67ECBC63C9AD">
    <w:name w:val="F9C8CBA8FFBD443292FF67ECBC63C9AD"/>
    <w:rsid w:val="000C5498"/>
    <w:rPr>
      <w:rFonts w:eastAsiaTheme="minorHAnsi"/>
    </w:rPr>
  </w:style>
  <w:style w:type="paragraph" w:customStyle="1" w:styleId="EEDB3A2C102F44D887CF768688C474AD">
    <w:name w:val="EEDB3A2C102F44D887CF768688C474AD"/>
    <w:rsid w:val="000C5498"/>
  </w:style>
  <w:style w:type="paragraph" w:customStyle="1" w:styleId="4825EE7C371044D29F97BF02A63EDBE21">
    <w:name w:val="4825EE7C371044D29F97BF02A63EDBE21"/>
    <w:rsid w:val="000C5498"/>
    <w:rPr>
      <w:rFonts w:eastAsiaTheme="minorHAnsi"/>
    </w:rPr>
  </w:style>
  <w:style w:type="paragraph" w:customStyle="1" w:styleId="83A92519D38E4C73A7CAFA140BC01DE11">
    <w:name w:val="83A92519D38E4C73A7CAFA140BC01DE11"/>
    <w:rsid w:val="000C5498"/>
    <w:rPr>
      <w:rFonts w:eastAsiaTheme="minorHAnsi"/>
    </w:rPr>
  </w:style>
  <w:style w:type="paragraph" w:customStyle="1" w:styleId="44CA246D2AAE46CD9743F0B716C98EDA1">
    <w:name w:val="44CA246D2AAE46CD9743F0B716C98EDA1"/>
    <w:rsid w:val="000C5498"/>
    <w:rPr>
      <w:rFonts w:eastAsiaTheme="minorHAnsi"/>
    </w:rPr>
  </w:style>
  <w:style w:type="paragraph" w:customStyle="1" w:styleId="37CA06B9F4E845B9BEB21A96770E24EB1">
    <w:name w:val="37CA06B9F4E845B9BEB21A96770E24EB1"/>
    <w:rsid w:val="000C5498"/>
    <w:rPr>
      <w:rFonts w:eastAsiaTheme="minorHAnsi"/>
    </w:rPr>
  </w:style>
  <w:style w:type="paragraph" w:customStyle="1" w:styleId="BAF36E8A073741B6BDF5935BE7F235901">
    <w:name w:val="BAF36E8A073741B6BDF5935BE7F235901"/>
    <w:rsid w:val="000C5498"/>
    <w:rPr>
      <w:rFonts w:eastAsiaTheme="minorHAnsi"/>
    </w:rPr>
  </w:style>
  <w:style w:type="paragraph" w:customStyle="1" w:styleId="02CDCA3800264F86B2A25C65E547BB23">
    <w:name w:val="02CDCA3800264F86B2A25C65E547BB23"/>
    <w:rsid w:val="00EB1485"/>
    <w:rPr>
      <w:rFonts w:eastAsiaTheme="minorHAnsi"/>
    </w:rPr>
  </w:style>
  <w:style w:type="paragraph" w:customStyle="1" w:styleId="117879C14AFE41E4A25B53D1DD4A6BD2">
    <w:name w:val="117879C14AFE41E4A25B53D1DD4A6BD2"/>
    <w:rsid w:val="00EB1485"/>
    <w:rPr>
      <w:rFonts w:eastAsiaTheme="minorHAnsi"/>
    </w:rPr>
  </w:style>
  <w:style w:type="paragraph" w:customStyle="1" w:styleId="7F6256263F144CC5890E99B2B12CC6C4">
    <w:name w:val="7F6256263F144CC5890E99B2B12CC6C4"/>
    <w:rsid w:val="00EB1485"/>
    <w:rPr>
      <w:rFonts w:eastAsiaTheme="minorHAnsi"/>
    </w:rPr>
  </w:style>
  <w:style w:type="paragraph" w:customStyle="1" w:styleId="4825EE7C371044D29F97BF02A63EDBE22">
    <w:name w:val="4825EE7C371044D29F97BF02A63EDBE22"/>
    <w:rsid w:val="00EB1485"/>
    <w:rPr>
      <w:rFonts w:eastAsiaTheme="minorHAnsi"/>
    </w:rPr>
  </w:style>
  <w:style w:type="paragraph" w:customStyle="1" w:styleId="44CA246D2AAE46CD9743F0B716C98EDA2">
    <w:name w:val="44CA246D2AAE46CD9743F0B716C98EDA2"/>
    <w:rsid w:val="00EB1485"/>
    <w:rPr>
      <w:rFonts w:eastAsiaTheme="minorHAnsi"/>
    </w:rPr>
  </w:style>
  <w:style w:type="paragraph" w:customStyle="1" w:styleId="37CA06B9F4E845B9BEB21A96770E24EB2">
    <w:name w:val="37CA06B9F4E845B9BEB21A96770E24EB2"/>
    <w:rsid w:val="00EB1485"/>
    <w:rPr>
      <w:rFonts w:eastAsiaTheme="minorHAnsi"/>
    </w:rPr>
  </w:style>
  <w:style w:type="paragraph" w:customStyle="1" w:styleId="BAF36E8A073741B6BDF5935BE7F235902">
    <w:name w:val="BAF36E8A073741B6BDF5935BE7F235902"/>
    <w:rsid w:val="00EB1485"/>
    <w:rPr>
      <w:rFonts w:eastAsiaTheme="minorHAnsi"/>
    </w:rPr>
  </w:style>
  <w:style w:type="paragraph" w:customStyle="1" w:styleId="02CDCA3800264F86B2A25C65E547BB231">
    <w:name w:val="02CDCA3800264F86B2A25C65E547BB231"/>
    <w:rsid w:val="00EB1485"/>
    <w:rPr>
      <w:rFonts w:eastAsiaTheme="minorHAnsi"/>
    </w:rPr>
  </w:style>
  <w:style w:type="paragraph" w:customStyle="1" w:styleId="117879C14AFE41E4A25B53D1DD4A6BD21">
    <w:name w:val="117879C14AFE41E4A25B53D1DD4A6BD21"/>
    <w:rsid w:val="00EB1485"/>
    <w:rPr>
      <w:rFonts w:eastAsiaTheme="minorHAnsi"/>
    </w:rPr>
  </w:style>
  <w:style w:type="paragraph" w:customStyle="1" w:styleId="7F6256263F144CC5890E99B2B12CC6C41">
    <w:name w:val="7F6256263F144CC5890E99B2B12CC6C41"/>
    <w:rsid w:val="00EB1485"/>
    <w:rPr>
      <w:rFonts w:eastAsiaTheme="minorHAnsi"/>
    </w:rPr>
  </w:style>
  <w:style w:type="paragraph" w:customStyle="1" w:styleId="4825EE7C371044D29F97BF02A63EDBE23">
    <w:name w:val="4825EE7C371044D29F97BF02A63EDBE23"/>
    <w:rsid w:val="00EB1485"/>
    <w:rPr>
      <w:rFonts w:eastAsiaTheme="minorHAnsi"/>
    </w:rPr>
  </w:style>
  <w:style w:type="paragraph" w:customStyle="1" w:styleId="44CA246D2AAE46CD9743F0B716C98EDA3">
    <w:name w:val="44CA246D2AAE46CD9743F0B716C98EDA3"/>
    <w:rsid w:val="00EB1485"/>
    <w:rPr>
      <w:rFonts w:eastAsiaTheme="minorHAnsi"/>
    </w:rPr>
  </w:style>
  <w:style w:type="paragraph" w:customStyle="1" w:styleId="37CA06B9F4E845B9BEB21A96770E24EB3">
    <w:name w:val="37CA06B9F4E845B9BEB21A96770E24EB3"/>
    <w:rsid w:val="00EB1485"/>
    <w:rPr>
      <w:rFonts w:eastAsiaTheme="minorHAnsi"/>
    </w:rPr>
  </w:style>
  <w:style w:type="paragraph" w:customStyle="1" w:styleId="BAF36E8A073741B6BDF5935BE7F235903">
    <w:name w:val="BAF36E8A073741B6BDF5935BE7F235903"/>
    <w:rsid w:val="00EB1485"/>
    <w:rPr>
      <w:rFonts w:eastAsiaTheme="minorHAnsi"/>
    </w:rPr>
  </w:style>
  <w:style w:type="paragraph" w:customStyle="1" w:styleId="9141D10B5F5F4B26A7CDDC29FA96892E">
    <w:name w:val="9141D10B5F5F4B26A7CDDC29FA96892E"/>
    <w:rsid w:val="008C5BC2"/>
  </w:style>
  <w:style w:type="paragraph" w:customStyle="1" w:styleId="0CFA4B6058E5447B9956C55CB44654BA">
    <w:name w:val="0CFA4B6058E5447B9956C55CB44654BA"/>
    <w:rsid w:val="00997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CF6E-9E06-41AF-A194-3C8E51B6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Emily (NIH/NIBIB) [C]</dc:creator>
  <cp:keywords/>
  <dc:description/>
  <cp:lastModifiedBy>Ferguson, Marie C.</cp:lastModifiedBy>
  <cp:revision>4</cp:revision>
  <dcterms:created xsi:type="dcterms:W3CDTF">2018-01-08T16:20:00Z</dcterms:created>
  <dcterms:modified xsi:type="dcterms:W3CDTF">2018-01-08T17:11:00Z</dcterms:modified>
</cp:coreProperties>
</file>