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E6E" w:rsidRDefault="007078FA">
      <w:pPr>
        <w:spacing w:after="0" w:line="240" w:lineRule="auto"/>
      </w:pPr>
      <w:r>
        <w:rPr>
          <w:sz w:val="24"/>
          <w:szCs w:val="24"/>
        </w:rPr>
        <w:t>Exploring Polygenic Mechanisms of Pathogenesis and Treatment Resistance in Childhood Absence Epilepsy with a Multiscale Thalamocortical Model</w:t>
      </w:r>
    </w:p>
    <w:p w:rsidR="00C24E6E" w:rsidRDefault="00C24E6E">
      <w:pPr>
        <w:spacing w:after="0" w:line="240" w:lineRule="auto"/>
      </w:pPr>
    </w:p>
    <w:p w:rsidR="00C24E6E" w:rsidRDefault="007078FA">
      <w:pPr>
        <w:spacing w:after="0" w:line="240" w:lineRule="auto"/>
      </w:pPr>
      <w:r>
        <w:rPr>
          <w:sz w:val="24"/>
          <w:szCs w:val="24"/>
        </w:rPr>
        <w:t>Andrew T Knox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Jeffrey Tenney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Katherine Holland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Tracy Glauser</w:t>
      </w:r>
      <w:r w:rsidR="00B67137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William W. Lytton</w:t>
      </w:r>
      <w:r w:rsidR="00B67137">
        <w:rPr>
          <w:sz w:val="24"/>
          <w:szCs w:val="24"/>
          <w:vertAlign w:val="superscript"/>
        </w:rPr>
        <w:t>2</w:t>
      </w:r>
    </w:p>
    <w:p w:rsidR="00C24E6E" w:rsidRDefault="007078FA">
      <w:pPr>
        <w:spacing w:after="0" w:line="240" w:lineRule="auto"/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Comprehensive Epilepsy Center, Division of Neurology, Cincinnati Children's Hospital</w:t>
      </w:r>
    </w:p>
    <w:p w:rsidR="00C24E6E" w:rsidRDefault="007078FA">
      <w:pPr>
        <w:spacing w:after="0" w:line="240" w:lineRule="auto"/>
      </w:pPr>
      <w:r>
        <w:rPr>
          <w:sz w:val="20"/>
          <w:szCs w:val="20"/>
        </w:rPr>
        <w:t>Medical Center, Cincinnati, Ohio, USA and the University of Cincinnati College of</w:t>
      </w:r>
      <w:r w:rsidR="00B67137">
        <w:rPr>
          <w:sz w:val="20"/>
          <w:szCs w:val="20"/>
        </w:rPr>
        <w:t xml:space="preserve"> </w:t>
      </w:r>
      <w:r>
        <w:rPr>
          <w:sz w:val="20"/>
          <w:szCs w:val="20"/>
        </w:rPr>
        <w:t>Medicine, Cincinnati, Ohio, USA</w:t>
      </w:r>
    </w:p>
    <w:p w:rsidR="00C24E6E" w:rsidRDefault="007078FA">
      <w:pPr>
        <w:spacing w:after="0" w:line="240" w:lineRule="auto"/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Departments of Neurology and Physiology &amp; Pharmacology, SUNY Downstate Medical Center; Department Neurology, Kings County Hospital Center, Brooklyn, NY</w:t>
      </w:r>
    </w:p>
    <w:p w:rsidR="00C24E6E" w:rsidRDefault="00C24E6E">
      <w:pPr>
        <w:spacing w:after="0" w:line="240" w:lineRule="auto"/>
      </w:pPr>
    </w:p>
    <w:p w:rsidR="00C24E6E" w:rsidRDefault="007078FA">
      <w:pPr>
        <w:spacing w:after="0" w:line="240" w:lineRule="auto"/>
      </w:pPr>
      <w:bookmarkStart w:id="0" w:name="_gjdgxs" w:colFirst="0" w:colLast="0"/>
      <w:bookmarkEnd w:id="0"/>
      <w:r>
        <w:rPr>
          <w:sz w:val="24"/>
          <w:szCs w:val="24"/>
        </w:rPr>
        <w:t xml:space="preserve">Childhood Absence Epilepsy (CAE) is a genetic epilepsy syndrome with polygenic inheritance, with genes for GABA receptors and T-type calcium channels (TCC) contributing to the disorder.   Previous studies have investigated the effects of genetic changes and medications on TCC </w:t>
      </w:r>
      <w:proofErr w:type="gramStart"/>
      <w:r>
        <w:rPr>
          <w:sz w:val="24"/>
          <w:szCs w:val="24"/>
        </w:rPr>
        <w:t>function[</w:t>
      </w:r>
      <w:proofErr w:type="gramEnd"/>
      <w:r>
        <w:fldChar w:fldCharType="begin"/>
      </w:r>
      <w:r>
        <w:instrText xml:space="preserve"> HYPERLINK \l "_30j0zll" \h </w:instrText>
      </w:r>
      <w: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].  We hypothesized that changes in reticular nucleus TCCs </w:t>
      </w:r>
      <w:r w:rsidR="00B67137">
        <w:rPr>
          <w:sz w:val="24"/>
          <w:szCs w:val="24"/>
        </w:rPr>
        <w:t>and cortical excitability work</w:t>
      </w:r>
      <w:r>
        <w:rPr>
          <w:sz w:val="24"/>
          <w:szCs w:val="24"/>
        </w:rPr>
        <w:t xml:space="preserve"> in tandem to cause spike and wave oscillations.  We used an established thalamocortical </w:t>
      </w:r>
      <w:proofErr w:type="gramStart"/>
      <w:r>
        <w:rPr>
          <w:sz w:val="24"/>
          <w:szCs w:val="24"/>
        </w:rPr>
        <w:t>model[</w:t>
      </w:r>
      <w:proofErr w:type="gramEnd"/>
      <w:hyperlink w:anchor="_1fob9te">
        <w:r>
          <w:rPr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] to explore how changes in channel function cause absence seizures.  </w:t>
      </w:r>
    </w:p>
    <w:p w:rsidR="00C24E6E" w:rsidRDefault="00606327">
      <w:pPr>
        <w:spacing w:after="0" w:line="240" w:lineRule="auto"/>
      </w:pPr>
      <w:r>
        <w:rPr>
          <w:sz w:val="24"/>
          <w:szCs w:val="24"/>
        </w:rPr>
        <w:t xml:space="preserve">On the </w:t>
      </w:r>
      <w:r w:rsidR="007078FA">
        <w:rPr>
          <w:sz w:val="24"/>
          <w:szCs w:val="24"/>
        </w:rPr>
        <w:t>molecular scale</w:t>
      </w:r>
      <w:r>
        <w:rPr>
          <w:sz w:val="24"/>
          <w:szCs w:val="24"/>
        </w:rPr>
        <w:t>, the model was comprised of</w:t>
      </w:r>
      <w:r w:rsidR="007078FA">
        <w:rPr>
          <w:sz w:val="24"/>
          <w:szCs w:val="24"/>
        </w:rPr>
        <w:t>: TCC and other ion channels, synaptic receptors (AMPA, GABA</w:t>
      </w:r>
      <w:r w:rsidR="007078FA">
        <w:rPr>
          <w:sz w:val="24"/>
          <w:szCs w:val="24"/>
          <w:vertAlign w:val="subscript"/>
        </w:rPr>
        <w:t>A</w:t>
      </w:r>
      <w:r w:rsidR="007078FA">
        <w:rPr>
          <w:sz w:val="24"/>
          <w:szCs w:val="24"/>
        </w:rPr>
        <w:t>, GABA</w:t>
      </w:r>
      <w:r w:rsidR="007078FA">
        <w:rPr>
          <w:sz w:val="24"/>
          <w:szCs w:val="24"/>
          <w:vertAlign w:val="subscript"/>
        </w:rPr>
        <w:t>B</w:t>
      </w:r>
      <w:r w:rsidR="007078FA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on the </w:t>
      </w:r>
      <w:r w:rsidR="007078FA">
        <w:rPr>
          <w:sz w:val="24"/>
          <w:szCs w:val="24"/>
        </w:rPr>
        <w:t xml:space="preserve">cellular scale: cortical pyramidal (PY), cortical inhibitory (IN), thalamic relay (TC) and thalamic reticular (RE) single compartment neurons; </w:t>
      </w:r>
      <w:r>
        <w:rPr>
          <w:sz w:val="24"/>
          <w:szCs w:val="24"/>
        </w:rPr>
        <w:t xml:space="preserve">and on the </w:t>
      </w:r>
      <w:r w:rsidR="007078FA">
        <w:rPr>
          <w:sz w:val="24"/>
          <w:szCs w:val="24"/>
        </w:rPr>
        <w:t xml:space="preserve">network scale: </w:t>
      </w:r>
      <w:r>
        <w:rPr>
          <w:sz w:val="24"/>
          <w:szCs w:val="24"/>
        </w:rPr>
        <w:t xml:space="preserve">a </w:t>
      </w:r>
      <w:r w:rsidR="007078FA">
        <w:rPr>
          <w:sz w:val="24"/>
          <w:szCs w:val="24"/>
        </w:rPr>
        <w:t>reduce</w:t>
      </w:r>
      <w:r>
        <w:rPr>
          <w:sz w:val="24"/>
          <w:szCs w:val="24"/>
        </w:rPr>
        <w:t>d</w:t>
      </w:r>
      <w:r w:rsidR="007078FA">
        <w:rPr>
          <w:sz w:val="24"/>
          <w:szCs w:val="24"/>
        </w:rPr>
        <w:t xml:space="preserve"> corti</w:t>
      </w:r>
      <w:r>
        <w:rPr>
          <w:sz w:val="24"/>
          <w:szCs w:val="24"/>
        </w:rPr>
        <w:t>cal column and thalamic network</w:t>
      </w:r>
      <w:r w:rsidR="007078FA">
        <w:rPr>
          <w:sz w:val="24"/>
          <w:szCs w:val="24"/>
        </w:rPr>
        <w:t>.  Neurons were implemented with Hodgkin-Huxley models of ion channels, including TCCs in RE neurons.  We ran simulations for different combinations of 1) cortical GABA</w:t>
      </w:r>
      <w:r w:rsidR="007078FA">
        <w:rPr>
          <w:sz w:val="24"/>
          <w:szCs w:val="24"/>
          <w:vertAlign w:val="subscript"/>
        </w:rPr>
        <w:t>A</w:t>
      </w:r>
      <w:r w:rsidR="007078FA">
        <w:rPr>
          <w:sz w:val="24"/>
          <w:szCs w:val="24"/>
        </w:rPr>
        <w:t xml:space="preserve"> conductance and RE TCC conductance, 2) cortical GABA</w:t>
      </w:r>
      <w:r w:rsidR="007078FA">
        <w:rPr>
          <w:sz w:val="24"/>
          <w:szCs w:val="24"/>
          <w:vertAlign w:val="subscript"/>
        </w:rPr>
        <w:t>A</w:t>
      </w:r>
      <w:r w:rsidR="007078FA">
        <w:rPr>
          <w:sz w:val="24"/>
          <w:szCs w:val="24"/>
        </w:rPr>
        <w:t xml:space="preserve"> conductance and RE TCC inactivation time, and 3) cortical GABA</w:t>
      </w:r>
      <w:r w:rsidR="007078FA">
        <w:rPr>
          <w:sz w:val="24"/>
          <w:szCs w:val="24"/>
          <w:vertAlign w:val="subscript"/>
        </w:rPr>
        <w:t>A</w:t>
      </w:r>
      <w:r w:rsidR="007078FA">
        <w:rPr>
          <w:sz w:val="24"/>
          <w:szCs w:val="24"/>
        </w:rPr>
        <w:t xml:space="preserve"> conductance and RE TCC steady state activation/inactivation shift.  Decreasing cortical excitability (GABA</w:t>
      </w:r>
      <w:r w:rsidR="007078FA">
        <w:rPr>
          <w:sz w:val="24"/>
          <w:szCs w:val="24"/>
          <w:vertAlign w:val="subscript"/>
        </w:rPr>
        <w:t>A</w:t>
      </w:r>
      <w:r w:rsidR="007078FA">
        <w:rPr>
          <w:sz w:val="24"/>
          <w:szCs w:val="24"/>
        </w:rPr>
        <w:t xml:space="preserve"> conductance) more than 75% or increasing RE TCC conductance more than 130% converted 8-10Hz spindle oscillations to a 3-5Hz spike and wave oscillation; smaller changes were required if both were changed in concert.  In contrast, left shift in TCC steady state voltage activation/inactivation did not lead to spike and wave oscillations, whereas right shift reduced the network propensity for oscillations of any type.  These simulations provide a window into mechanisms underlying polygenic inheritance in CAE, with increases in RE TCC conductance and inactivation time working in concert with decreased cortical GABA</w:t>
      </w:r>
      <w:r w:rsidR="007078FA">
        <w:rPr>
          <w:sz w:val="24"/>
          <w:szCs w:val="24"/>
          <w:vertAlign w:val="subscript"/>
        </w:rPr>
        <w:t>A</w:t>
      </w:r>
      <w:r w:rsidR="007078FA">
        <w:rPr>
          <w:sz w:val="24"/>
          <w:szCs w:val="24"/>
        </w:rPr>
        <w:t xml:space="preserve"> conductance to change spindle oscillations to spike and wave discharges.  Additionally, this model provides a possible unifying mechanism for the efficacy of medications commonly used in CAE, as well as mechanisms behind treatment failures.  While the model is a vast simplification of the human thalamocortical network, it serves as a useful starting point for understanding the implications of ion channel electrophysiology in CAE, as well</w:t>
      </w:r>
      <w:r w:rsidR="00B67137">
        <w:rPr>
          <w:sz w:val="24"/>
          <w:szCs w:val="24"/>
        </w:rPr>
        <w:t xml:space="preserve"> as a paradigm for exploring</w:t>
      </w:r>
      <w:bookmarkStart w:id="1" w:name="_GoBack"/>
      <w:bookmarkEnd w:id="1"/>
      <w:r w:rsidR="007078FA">
        <w:rPr>
          <w:sz w:val="24"/>
          <w:szCs w:val="24"/>
        </w:rPr>
        <w:t xml:space="preserve"> mechanisms underlying polygenic epilepsy.</w:t>
      </w:r>
    </w:p>
    <w:p w:rsidR="00C24E6E" w:rsidRDefault="00C24E6E">
      <w:pPr>
        <w:spacing w:after="0" w:line="240" w:lineRule="auto"/>
      </w:pPr>
    </w:p>
    <w:p w:rsidR="00C24E6E" w:rsidRDefault="007078FA">
      <w:pPr>
        <w:spacing w:after="0"/>
      </w:pPr>
      <w:r>
        <w:rPr>
          <w:b/>
          <w:sz w:val="24"/>
          <w:szCs w:val="24"/>
        </w:rPr>
        <w:t>References:</w:t>
      </w:r>
    </w:p>
    <w:p w:rsidR="00C24E6E" w:rsidRDefault="007078FA">
      <w:pPr>
        <w:spacing w:after="0" w:line="240" w:lineRule="auto"/>
        <w:ind w:left="720" w:hanging="720"/>
      </w:pPr>
      <w:bookmarkStart w:id="2" w:name="_30j0zll" w:colFirst="0" w:colLast="0"/>
      <w:bookmarkEnd w:id="2"/>
      <w:r>
        <w:t>1.</w:t>
      </w:r>
      <w:r>
        <w:tab/>
        <w:t xml:space="preserve">Glauser, T.A., et al., </w:t>
      </w:r>
      <w:r>
        <w:rPr>
          <w:i/>
        </w:rPr>
        <w:t>Pharmacogenetics of Antiepileptic Drug Efficacy in Childhood Absence Epilepsy.</w:t>
      </w:r>
      <w:r>
        <w:t xml:space="preserve"> Ann </w:t>
      </w:r>
      <w:proofErr w:type="spellStart"/>
      <w:r>
        <w:t>Neurol</w:t>
      </w:r>
      <w:proofErr w:type="spellEnd"/>
      <w:r>
        <w:t>, 2017.</w:t>
      </w:r>
    </w:p>
    <w:p w:rsidR="00C24E6E" w:rsidRDefault="007078FA">
      <w:pPr>
        <w:spacing w:line="240" w:lineRule="auto"/>
        <w:ind w:left="720" w:hanging="720"/>
      </w:pPr>
      <w:bookmarkStart w:id="3" w:name="_1fob9te" w:colFirst="0" w:colLast="0"/>
      <w:bookmarkEnd w:id="3"/>
      <w:r>
        <w:t>2.</w:t>
      </w:r>
      <w:r>
        <w:tab/>
      </w:r>
      <w:proofErr w:type="spellStart"/>
      <w:r>
        <w:t>Destexhe</w:t>
      </w:r>
      <w:proofErr w:type="spellEnd"/>
      <w:r>
        <w:t xml:space="preserve">, A., </w:t>
      </w:r>
      <w:r>
        <w:rPr>
          <w:i/>
        </w:rPr>
        <w:t>Spike-and-wave oscillations based on the properties of GABAB receptors.</w:t>
      </w:r>
      <w:r>
        <w:t xml:space="preserve"> J </w:t>
      </w:r>
      <w:proofErr w:type="spellStart"/>
      <w:r>
        <w:t>Neurosci</w:t>
      </w:r>
      <w:proofErr w:type="spellEnd"/>
      <w:r>
        <w:t xml:space="preserve">, 1998. </w:t>
      </w:r>
      <w:r>
        <w:rPr>
          <w:b/>
        </w:rPr>
        <w:t>18</w:t>
      </w:r>
      <w:r>
        <w:t>(21): p. 9099-111.</w:t>
      </w:r>
    </w:p>
    <w:p w:rsidR="00C24E6E" w:rsidRDefault="00C24E6E"/>
    <w:sectPr w:rsidR="00C24E6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6E"/>
    <w:rsid w:val="00606327"/>
    <w:rsid w:val="007078FA"/>
    <w:rsid w:val="00A34CEF"/>
    <w:rsid w:val="00B023B5"/>
    <w:rsid w:val="00B67137"/>
    <w:rsid w:val="00C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2F6EA-9767-4350-9D68-A8DCC54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Knox, Andrew</dc:creator>
  <cp:lastModifiedBy>Knox, Andrew</cp:lastModifiedBy>
  <cp:revision>3</cp:revision>
  <dcterms:created xsi:type="dcterms:W3CDTF">2017-02-16T18:59:00Z</dcterms:created>
  <dcterms:modified xsi:type="dcterms:W3CDTF">2017-02-16T19:13:00Z</dcterms:modified>
</cp:coreProperties>
</file>