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DAF6" w14:textId="072ADDC4" w:rsidR="009F05CE" w:rsidRPr="002A570B" w:rsidRDefault="009F05CE" w:rsidP="002A570B">
      <w:pPr>
        <w:spacing w:line="240" w:lineRule="auto"/>
        <w:jc w:val="center"/>
        <w:rPr>
          <w:b/>
          <w:sz w:val="28"/>
          <w:szCs w:val="28"/>
          <w:lang w:val="en-GB"/>
        </w:rPr>
      </w:pPr>
      <w:r w:rsidRPr="002A570B">
        <w:rPr>
          <w:b/>
          <w:sz w:val="28"/>
          <w:szCs w:val="28"/>
          <w:lang w:val="en-GB"/>
        </w:rPr>
        <w:t>Biophysically inspired model for functionalized nanoca</w:t>
      </w:r>
      <w:r w:rsidR="000C6BDE">
        <w:rPr>
          <w:b/>
          <w:sz w:val="28"/>
          <w:szCs w:val="28"/>
          <w:lang w:val="en-GB"/>
        </w:rPr>
        <w:t>rrier adhesion to cell surface and the development of next-generation pharmacokinetic models</w:t>
      </w:r>
    </w:p>
    <w:p w14:paraId="08B6AA88" w14:textId="52EFB0D6" w:rsidR="00014E9C" w:rsidRDefault="00014E9C">
      <w:pPr>
        <w:rPr>
          <w:sz w:val="24"/>
          <w:szCs w:val="24"/>
        </w:rPr>
      </w:pPr>
      <w:r w:rsidRPr="002B63DE">
        <w:rPr>
          <w:sz w:val="24"/>
          <w:szCs w:val="24"/>
        </w:rPr>
        <w:t>Ravi Radhakrishnan</w:t>
      </w:r>
      <w:r>
        <w:rPr>
          <w:sz w:val="24"/>
          <w:szCs w:val="24"/>
          <w:vertAlign w:val="superscript"/>
        </w:rPr>
        <w:t>1,2</w:t>
      </w:r>
      <w:r w:rsidRPr="002B63DE">
        <w:rPr>
          <w:sz w:val="24"/>
          <w:szCs w:val="24"/>
          <w:vertAlign w:val="superscript"/>
        </w:rPr>
        <w:t>,</w:t>
      </w:r>
      <w:r>
        <w:rPr>
          <w:sz w:val="24"/>
          <w:szCs w:val="24"/>
          <w:vertAlign w:val="superscript"/>
        </w:rPr>
        <w:t>6</w:t>
      </w:r>
    </w:p>
    <w:p w14:paraId="17C7ED08" w14:textId="45211B37" w:rsidR="00E90C19" w:rsidRPr="002B63DE" w:rsidRDefault="00014E9C">
      <w:pPr>
        <w:rPr>
          <w:sz w:val="24"/>
          <w:szCs w:val="24"/>
        </w:rPr>
      </w:pPr>
      <w:r>
        <w:rPr>
          <w:sz w:val="24"/>
          <w:szCs w:val="24"/>
        </w:rPr>
        <w:t xml:space="preserve">Co-authors: </w:t>
      </w:r>
      <w:r w:rsidR="00E90C19" w:rsidRPr="002B63DE">
        <w:rPr>
          <w:sz w:val="24"/>
          <w:szCs w:val="24"/>
        </w:rPr>
        <w:t>N. Ramakrishnan</w:t>
      </w:r>
      <w:r w:rsidR="00E90C19" w:rsidRPr="002B63DE">
        <w:rPr>
          <w:sz w:val="24"/>
          <w:szCs w:val="24"/>
          <w:vertAlign w:val="superscript"/>
        </w:rPr>
        <w:t>1</w:t>
      </w:r>
      <w:r w:rsidR="00451CA5">
        <w:rPr>
          <w:sz w:val="24"/>
          <w:szCs w:val="24"/>
        </w:rPr>
        <w:t>,</w:t>
      </w:r>
      <w:r w:rsidR="009F05CE">
        <w:rPr>
          <w:sz w:val="24"/>
          <w:szCs w:val="24"/>
        </w:rPr>
        <w:t xml:space="preserve"> Richard Tourdot</w:t>
      </w:r>
      <w:r w:rsidR="009F05CE" w:rsidRPr="009F05CE">
        <w:rPr>
          <w:sz w:val="24"/>
          <w:szCs w:val="24"/>
          <w:vertAlign w:val="superscript"/>
        </w:rPr>
        <w:t>2</w:t>
      </w:r>
      <w:r w:rsidR="00451CA5">
        <w:rPr>
          <w:sz w:val="24"/>
          <w:szCs w:val="24"/>
        </w:rPr>
        <w:t xml:space="preserve"> Portonovo </w:t>
      </w:r>
      <w:r w:rsidR="00E90C19" w:rsidRPr="002B63DE">
        <w:rPr>
          <w:sz w:val="24"/>
          <w:szCs w:val="24"/>
        </w:rPr>
        <w:t>S. Ayyaswamy</w:t>
      </w:r>
      <w:r w:rsidR="009F05CE">
        <w:rPr>
          <w:sz w:val="24"/>
          <w:szCs w:val="24"/>
          <w:vertAlign w:val="superscript"/>
        </w:rPr>
        <w:t>3</w:t>
      </w:r>
      <w:r w:rsidR="00DE021F">
        <w:rPr>
          <w:sz w:val="24"/>
          <w:szCs w:val="24"/>
        </w:rPr>
        <w:t xml:space="preserve">, </w:t>
      </w:r>
      <w:r w:rsidR="00E90C19" w:rsidRPr="002B63DE">
        <w:rPr>
          <w:sz w:val="24"/>
          <w:szCs w:val="24"/>
        </w:rPr>
        <w:t>David M. Eckmann</w:t>
      </w:r>
      <w:r w:rsidR="009F05CE">
        <w:rPr>
          <w:sz w:val="24"/>
          <w:szCs w:val="24"/>
          <w:vertAlign w:val="superscript"/>
        </w:rPr>
        <w:t>4</w:t>
      </w:r>
      <w:proofErr w:type="gramStart"/>
      <w:r w:rsidR="00E90C19" w:rsidRPr="002B63DE">
        <w:rPr>
          <w:sz w:val="24"/>
          <w:szCs w:val="24"/>
          <w:vertAlign w:val="superscript"/>
        </w:rPr>
        <w:t>,1</w:t>
      </w:r>
      <w:proofErr w:type="gramEnd"/>
      <w:r w:rsidR="00E90C19" w:rsidRPr="002B63DE">
        <w:rPr>
          <w:sz w:val="24"/>
          <w:szCs w:val="24"/>
        </w:rPr>
        <w:t>,</w:t>
      </w:r>
      <w:r w:rsidR="009F05CE">
        <w:rPr>
          <w:sz w:val="24"/>
          <w:szCs w:val="24"/>
        </w:rPr>
        <w:t xml:space="preserve"> Vladimir S. Muzykantov</w:t>
      </w:r>
      <w:r w:rsidR="009F05CE" w:rsidRPr="009F05CE">
        <w:rPr>
          <w:sz w:val="24"/>
          <w:szCs w:val="24"/>
          <w:vertAlign w:val="superscript"/>
        </w:rPr>
        <w:t>5</w:t>
      </w:r>
    </w:p>
    <w:p w14:paraId="6BDD0154" w14:textId="77777777" w:rsidR="00E90C19" w:rsidRDefault="00E90C19" w:rsidP="005A0681">
      <w:pPr>
        <w:spacing w:after="0" w:line="240" w:lineRule="auto"/>
        <w:rPr>
          <w:sz w:val="18"/>
          <w:szCs w:val="18"/>
        </w:rPr>
      </w:pPr>
      <w:r w:rsidRPr="00AF7BF0">
        <w:rPr>
          <w:sz w:val="18"/>
          <w:szCs w:val="18"/>
          <w:vertAlign w:val="superscript"/>
        </w:rPr>
        <w:t>1</w:t>
      </w:r>
      <w:r w:rsidRPr="00AF7BF0">
        <w:rPr>
          <w:sz w:val="18"/>
          <w:szCs w:val="18"/>
        </w:rPr>
        <w:t xml:space="preserve"> Department of Bioengineering, University of Pennsylvania, Philadelphia, PA-19104</w:t>
      </w:r>
    </w:p>
    <w:p w14:paraId="1888E0EA" w14:textId="77777777" w:rsidR="009F05CE" w:rsidRPr="00AF7BF0" w:rsidRDefault="009F05CE" w:rsidP="005A0681">
      <w:pPr>
        <w:spacing w:after="0" w:line="240" w:lineRule="auto"/>
        <w:rPr>
          <w:sz w:val="18"/>
          <w:szCs w:val="18"/>
        </w:rPr>
      </w:pPr>
      <w:r>
        <w:rPr>
          <w:sz w:val="18"/>
          <w:szCs w:val="18"/>
          <w:vertAlign w:val="superscript"/>
        </w:rPr>
        <w:t>2</w:t>
      </w:r>
      <w:r w:rsidRPr="00AF7BF0">
        <w:rPr>
          <w:sz w:val="18"/>
          <w:szCs w:val="18"/>
        </w:rPr>
        <w:t xml:space="preserve"> Department of Chemical and Biomolecular engineering, University of Pennsylvania, Philadelphia, PA-1910</w:t>
      </w:r>
      <w:r>
        <w:rPr>
          <w:sz w:val="18"/>
          <w:szCs w:val="18"/>
        </w:rPr>
        <w:t>4</w:t>
      </w:r>
    </w:p>
    <w:p w14:paraId="56292BFA" w14:textId="77777777" w:rsidR="00E90C19" w:rsidRPr="00AF7BF0" w:rsidRDefault="009F05CE" w:rsidP="00E90C19">
      <w:pPr>
        <w:spacing w:after="0" w:line="240" w:lineRule="auto"/>
        <w:rPr>
          <w:sz w:val="18"/>
          <w:szCs w:val="18"/>
        </w:rPr>
      </w:pPr>
      <w:r>
        <w:rPr>
          <w:sz w:val="18"/>
          <w:szCs w:val="18"/>
          <w:vertAlign w:val="superscript"/>
        </w:rPr>
        <w:t>3</w:t>
      </w:r>
      <w:r w:rsidR="00AF7BF0">
        <w:rPr>
          <w:sz w:val="18"/>
          <w:szCs w:val="18"/>
          <w:vertAlign w:val="superscript"/>
        </w:rPr>
        <w:t xml:space="preserve"> </w:t>
      </w:r>
      <w:r w:rsidR="00E90C19" w:rsidRPr="00AF7BF0">
        <w:rPr>
          <w:sz w:val="18"/>
          <w:szCs w:val="18"/>
        </w:rPr>
        <w:t>Department of Mechanical engineering and Applied Mechanics, University of Pennsylvania, Philadelphia, PA-19104</w:t>
      </w:r>
    </w:p>
    <w:p w14:paraId="0488EDCA" w14:textId="77777777" w:rsidR="00E90C19" w:rsidRDefault="009F05CE" w:rsidP="00E90C19">
      <w:pPr>
        <w:spacing w:after="0" w:line="240" w:lineRule="auto"/>
        <w:rPr>
          <w:sz w:val="18"/>
          <w:szCs w:val="18"/>
        </w:rPr>
      </w:pPr>
      <w:r>
        <w:rPr>
          <w:sz w:val="18"/>
          <w:szCs w:val="18"/>
          <w:vertAlign w:val="superscript"/>
        </w:rPr>
        <w:t>4</w:t>
      </w:r>
      <w:r w:rsidR="00E90C19" w:rsidRPr="00AF7BF0">
        <w:rPr>
          <w:sz w:val="18"/>
          <w:szCs w:val="18"/>
          <w:vertAlign w:val="superscript"/>
        </w:rPr>
        <w:t xml:space="preserve"> </w:t>
      </w:r>
      <w:r w:rsidR="00E90C19" w:rsidRPr="00AF7BF0">
        <w:rPr>
          <w:sz w:val="18"/>
          <w:szCs w:val="18"/>
        </w:rPr>
        <w:t>Department of Anesthesiology and Critical Care, University of Pennsylvania, Philadelphia, PA-19104</w:t>
      </w:r>
    </w:p>
    <w:p w14:paraId="14171B4D" w14:textId="77777777" w:rsidR="009F05CE" w:rsidRPr="009F05CE" w:rsidRDefault="009F05CE" w:rsidP="009F05CE">
      <w:pPr>
        <w:spacing w:after="0" w:line="240" w:lineRule="auto"/>
        <w:rPr>
          <w:sz w:val="18"/>
          <w:szCs w:val="18"/>
          <w:lang w:val="en-GB"/>
        </w:rPr>
      </w:pPr>
      <w:r>
        <w:rPr>
          <w:sz w:val="18"/>
          <w:szCs w:val="18"/>
        </w:rPr>
        <w:t xml:space="preserve">5 </w:t>
      </w:r>
      <w:r w:rsidRPr="009F05CE">
        <w:rPr>
          <w:sz w:val="18"/>
          <w:szCs w:val="18"/>
          <w:lang w:val="en-GB"/>
        </w:rPr>
        <w:t xml:space="preserve">Center for Targeted Therapeutics and Translational Nanomedicine, Institute for Translational Medicine and Therapeutics and </w:t>
      </w:r>
      <w:r>
        <w:rPr>
          <w:sz w:val="18"/>
          <w:szCs w:val="18"/>
          <w:lang w:val="en-GB"/>
        </w:rPr>
        <w:t xml:space="preserve">  </w:t>
      </w:r>
      <w:r w:rsidRPr="009F05CE">
        <w:rPr>
          <w:sz w:val="18"/>
          <w:szCs w:val="18"/>
          <w:lang w:val="en-GB"/>
        </w:rPr>
        <w:t xml:space="preserve">Department of Pharmacology, School of Medicine, Translational Research Center, </w:t>
      </w:r>
      <w:r>
        <w:rPr>
          <w:sz w:val="18"/>
          <w:szCs w:val="18"/>
          <w:lang w:val="en-GB"/>
        </w:rPr>
        <w:t xml:space="preserve">The Perelman School of Medicine, </w:t>
      </w:r>
      <w:r w:rsidRPr="00AF7BF0">
        <w:rPr>
          <w:sz w:val="18"/>
          <w:szCs w:val="18"/>
        </w:rPr>
        <w:t>University of Pennsylvania, Philadelphia, PA-19104</w:t>
      </w:r>
    </w:p>
    <w:p w14:paraId="557F264C" w14:textId="77777777" w:rsidR="00E90C19" w:rsidRDefault="009F05CE" w:rsidP="00E90C19">
      <w:pPr>
        <w:spacing w:line="240" w:lineRule="auto"/>
        <w:rPr>
          <w:sz w:val="18"/>
          <w:szCs w:val="18"/>
        </w:rPr>
      </w:pPr>
      <w:r>
        <w:rPr>
          <w:sz w:val="18"/>
          <w:szCs w:val="18"/>
          <w:vertAlign w:val="superscript"/>
        </w:rPr>
        <w:t>6</w:t>
      </w:r>
      <w:r w:rsidR="00E90C19" w:rsidRPr="00AF7BF0">
        <w:rPr>
          <w:sz w:val="18"/>
          <w:szCs w:val="18"/>
        </w:rPr>
        <w:t xml:space="preserve"> Department of Biochemistry and Biophysics, University of Pennsylvania, Philadelphia, PA-</w:t>
      </w:r>
      <w:r w:rsidR="005A0681" w:rsidRPr="00AF7BF0">
        <w:rPr>
          <w:sz w:val="18"/>
          <w:szCs w:val="18"/>
        </w:rPr>
        <w:t>19104</w:t>
      </w:r>
    </w:p>
    <w:p w14:paraId="09ED1CD6" w14:textId="4B6AD84F" w:rsidR="007D6412" w:rsidRDefault="009F05CE" w:rsidP="00E90C19">
      <w:pPr>
        <w:spacing w:line="240" w:lineRule="auto"/>
        <w:rPr>
          <w:sz w:val="24"/>
          <w:szCs w:val="24"/>
        </w:rPr>
      </w:pPr>
      <w:r w:rsidRPr="009F05CE">
        <w:rPr>
          <w:sz w:val="24"/>
          <w:szCs w:val="24"/>
        </w:rPr>
        <w:t xml:space="preserve">A functionalized </w:t>
      </w:r>
      <w:r w:rsidR="00C34E01">
        <w:rPr>
          <w:sz w:val="24"/>
          <w:szCs w:val="24"/>
        </w:rPr>
        <w:t>nanocarrier</w:t>
      </w:r>
      <w:r w:rsidR="00F75761">
        <w:rPr>
          <w:sz w:val="24"/>
          <w:szCs w:val="24"/>
        </w:rPr>
        <w:t xml:space="preserve"> </w:t>
      </w:r>
      <w:r w:rsidR="0058271E">
        <w:rPr>
          <w:sz w:val="24"/>
          <w:szCs w:val="24"/>
        </w:rPr>
        <w:t>(NC)</w:t>
      </w:r>
      <w:r w:rsidRPr="009F05CE">
        <w:rPr>
          <w:sz w:val="24"/>
          <w:szCs w:val="24"/>
        </w:rPr>
        <w:t xml:space="preserve"> adheres to </w:t>
      </w:r>
      <w:r w:rsidR="0058271E">
        <w:rPr>
          <w:sz w:val="24"/>
          <w:szCs w:val="24"/>
        </w:rPr>
        <w:t>its</w:t>
      </w:r>
      <w:r w:rsidRPr="009F05CE">
        <w:rPr>
          <w:sz w:val="24"/>
          <w:szCs w:val="24"/>
        </w:rPr>
        <w:t xml:space="preserve"> target cell through </w:t>
      </w:r>
      <w:r w:rsidR="00C34E01">
        <w:rPr>
          <w:sz w:val="24"/>
          <w:szCs w:val="24"/>
        </w:rPr>
        <w:t xml:space="preserve">the </w:t>
      </w:r>
      <w:r w:rsidRPr="009F05CE">
        <w:rPr>
          <w:sz w:val="24"/>
          <w:szCs w:val="24"/>
        </w:rPr>
        <w:t xml:space="preserve">multivalent interactions of its surface ligands with </w:t>
      </w:r>
      <w:r>
        <w:rPr>
          <w:sz w:val="24"/>
          <w:szCs w:val="24"/>
        </w:rPr>
        <w:t>their</w:t>
      </w:r>
      <w:r w:rsidRPr="009F05CE">
        <w:rPr>
          <w:sz w:val="24"/>
          <w:szCs w:val="24"/>
        </w:rPr>
        <w:t xml:space="preserve"> </w:t>
      </w:r>
      <w:r w:rsidR="0058271E">
        <w:rPr>
          <w:sz w:val="24"/>
          <w:szCs w:val="24"/>
        </w:rPr>
        <w:t>corresponding</w:t>
      </w:r>
      <w:r w:rsidR="001871FE">
        <w:rPr>
          <w:sz w:val="24"/>
          <w:szCs w:val="24"/>
        </w:rPr>
        <w:t xml:space="preserve"> cell surface</w:t>
      </w:r>
      <w:r w:rsidRPr="009F05CE">
        <w:rPr>
          <w:sz w:val="24"/>
          <w:szCs w:val="24"/>
        </w:rPr>
        <w:t xml:space="preserve"> receptors.</w:t>
      </w:r>
      <w:r>
        <w:rPr>
          <w:sz w:val="24"/>
          <w:szCs w:val="24"/>
        </w:rPr>
        <w:t xml:space="preserve"> The binding efficac</w:t>
      </w:r>
      <w:r w:rsidR="00C34E01">
        <w:rPr>
          <w:sz w:val="24"/>
          <w:szCs w:val="24"/>
        </w:rPr>
        <w:t>y of the</w:t>
      </w:r>
      <w:r>
        <w:rPr>
          <w:sz w:val="24"/>
          <w:szCs w:val="24"/>
        </w:rPr>
        <w:t xml:space="preserve"> </w:t>
      </w:r>
      <w:r w:rsidR="00C34E01">
        <w:rPr>
          <w:sz w:val="24"/>
          <w:szCs w:val="24"/>
        </w:rPr>
        <w:t>NC</w:t>
      </w:r>
      <w:r>
        <w:rPr>
          <w:sz w:val="24"/>
          <w:szCs w:val="24"/>
        </w:rPr>
        <w:t xml:space="preserve"> is governed by a complex set of phys</w:t>
      </w:r>
      <w:r w:rsidR="0058271E">
        <w:rPr>
          <w:sz w:val="24"/>
          <w:szCs w:val="24"/>
        </w:rPr>
        <w:t xml:space="preserve">ico-chemical and physiological parameters, </w:t>
      </w:r>
      <w:r>
        <w:rPr>
          <w:sz w:val="24"/>
          <w:szCs w:val="24"/>
        </w:rPr>
        <w:t xml:space="preserve">that include </w:t>
      </w:r>
      <w:r w:rsidR="00C34E01">
        <w:rPr>
          <w:sz w:val="24"/>
          <w:szCs w:val="24"/>
        </w:rPr>
        <w:t>its</w:t>
      </w:r>
      <w:r w:rsidR="0058271E">
        <w:rPr>
          <w:sz w:val="24"/>
          <w:szCs w:val="24"/>
        </w:rPr>
        <w:t xml:space="preserve"> </w:t>
      </w:r>
      <w:r w:rsidR="001871FE">
        <w:rPr>
          <w:sz w:val="24"/>
          <w:szCs w:val="24"/>
        </w:rPr>
        <w:t xml:space="preserve">shape, size, and </w:t>
      </w:r>
      <w:r>
        <w:rPr>
          <w:sz w:val="24"/>
          <w:szCs w:val="24"/>
        </w:rPr>
        <w:t>surface chemistry,</w:t>
      </w:r>
      <w:r w:rsidR="0058271E">
        <w:rPr>
          <w:sz w:val="24"/>
          <w:szCs w:val="24"/>
        </w:rPr>
        <w:t xml:space="preserve"> the</w:t>
      </w:r>
      <w:r>
        <w:rPr>
          <w:sz w:val="24"/>
          <w:szCs w:val="24"/>
        </w:rPr>
        <w:t xml:space="preserve"> receptor expression levels, the chemical composition and the mechanical state of the</w:t>
      </w:r>
      <w:r w:rsidR="00252291">
        <w:rPr>
          <w:sz w:val="24"/>
          <w:szCs w:val="24"/>
        </w:rPr>
        <w:t xml:space="preserve"> target</w:t>
      </w:r>
      <w:r>
        <w:rPr>
          <w:sz w:val="24"/>
          <w:szCs w:val="24"/>
        </w:rPr>
        <w:t xml:space="preserve"> cell membrane,</w:t>
      </w:r>
      <w:r w:rsidR="00252291">
        <w:rPr>
          <w:sz w:val="24"/>
          <w:szCs w:val="24"/>
        </w:rPr>
        <w:t xml:space="preserve"> and the</w:t>
      </w:r>
      <w:r>
        <w:rPr>
          <w:sz w:val="24"/>
          <w:szCs w:val="24"/>
        </w:rPr>
        <w:t xml:space="preserve"> </w:t>
      </w:r>
      <w:r w:rsidR="00252291">
        <w:rPr>
          <w:sz w:val="24"/>
          <w:szCs w:val="24"/>
        </w:rPr>
        <w:t>flow conditions</w:t>
      </w:r>
      <w:r>
        <w:rPr>
          <w:sz w:val="24"/>
          <w:szCs w:val="24"/>
        </w:rPr>
        <w:t xml:space="preserve"> and the thickness of</w:t>
      </w:r>
      <w:r w:rsidR="00252291">
        <w:rPr>
          <w:sz w:val="24"/>
          <w:szCs w:val="24"/>
        </w:rPr>
        <w:t xml:space="preserve"> the</w:t>
      </w:r>
      <w:r>
        <w:rPr>
          <w:sz w:val="24"/>
          <w:szCs w:val="24"/>
        </w:rPr>
        <w:t xml:space="preserve"> glycocalyx layer in the vicinity of the target site. </w:t>
      </w:r>
      <w:r w:rsidR="001871FE">
        <w:rPr>
          <w:sz w:val="24"/>
          <w:szCs w:val="24"/>
        </w:rPr>
        <w:t xml:space="preserve"> </w:t>
      </w:r>
      <w:r w:rsidR="00897B7F">
        <w:rPr>
          <w:sz w:val="24"/>
          <w:szCs w:val="24"/>
        </w:rPr>
        <w:t>R</w:t>
      </w:r>
      <w:r w:rsidR="003A16DA" w:rsidRPr="002B63DE">
        <w:rPr>
          <w:sz w:val="24"/>
          <w:szCs w:val="24"/>
        </w:rPr>
        <w:t>ational design</w:t>
      </w:r>
      <w:r w:rsidR="00897B7F">
        <w:rPr>
          <w:sz w:val="24"/>
          <w:szCs w:val="24"/>
        </w:rPr>
        <w:t xml:space="preserve"> and optimization</w:t>
      </w:r>
      <w:r w:rsidR="003A16DA" w:rsidRPr="002B63DE">
        <w:rPr>
          <w:sz w:val="24"/>
          <w:szCs w:val="24"/>
        </w:rPr>
        <w:t xml:space="preserve"> of functionalized </w:t>
      </w:r>
      <w:r w:rsidR="0058271E">
        <w:rPr>
          <w:sz w:val="24"/>
          <w:szCs w:val="24"/>
        </w:rPr>
        <w:t>NC</w:t>
      </w:r>
      <w:r w:rsidR="00897B7F">
        <w:rPr>
          <w:sz w:val="24"/>
          <w:szCs w:val="24"/>
        </w:rPr>
        <w:t>s require</w:t>
      </w:r>
      <w:r w:rsidR="003A16DA" w:rsidRPr="002B63DE">
        <w:rPr>
          <w:sz w:val="24"/>
          <w:szCs w:val="24"/>
        </w:rPr>
        <w:t xml:space="preserve"> a</w:t>
      </w:r>
      <w:r w:rsidR="003A16DA">
        <w:rPr>
          <w:sz w:val="24"/>
          <w:szCs w:val="24"/>
        </w:rPr>
        <w:t xml:space="preserve"> fundamental understanding of the interplay between these seemingly disparate factors. </w:t>
      </w:r>
    </w:p>
    <w:p w14:paraId="6877EE72" w14:textId="7DD3D7F3" w:rsidR="009F05CE" w:rsidRDefault="009F05CE" w:rsidP="00E90C19">
      <w:pPr>
        <w:spacing w:line="240" w:lineRule="auto"/>
        <w:rPr>
          <w:sz w:val="24"/>
          <w:szCs w:val="24"/>
        </w:rPr>
      </w:pPr>
      <w:r>
        <w:rPr>
          <w:sz w:val="24"/>
          <w:szCs w:val="24"/>
        </w:rPr>
        <w:t>We have developed a</w:t>
      </w:r>
      <w:r w:rsidR="0058271E">
        <w:rPr>
          <w:sz w:val="24"/>
          <w:szCs w:val="24"/>
        </w:rPr>
        <w:t xml:space="preserve"> </w:t>
      </w:r>
      <w:r w:rsidR="000C6BDE">
        <w:rPr>
          <w:sz w:val="24"/>
          <w:szCs w:val="24"/>
        </w:rPr>
        <w:t>mechanistic</w:t>
      </w:r>
      <w:r w:rsidR="0058271E">
        <w:rPr>
          <w:sz w:val="24"/>
          <w:szCs w:val="24"/>
        </w:rPr>
        <w:t>,</w:t>
      </w:r>
      <w:r>
        <w:rPr>
          <w:sz w:val="24"/>
          <w:szCs w:val="24"/>
        </w:rPr>
        <w:t xml:space="preserve"> </w:t>
      </w:r>
      <w:r w:rsidR="0058271E">
        <w:rPr>
          <w:sz w:val="24"/>
          <w:szCs w:val="24"/>
        </w:rPr>
        <w:t xml:space="preserve">thermodynamics based, cellular scale </w:t>
      </w:r>
      <w:r>
        <w:rPr>
          <w:sz w:val="24"/>
          <w:szCs w:val="24"/>
        </w:rPr>
        <w:t xml:space="preserve">computational framework </w:t>
      </w:r>
      <w:r w:rsidR="0058271E">
        <w:rPr>
          <w:sz w:val="24"/>
          <w:szCs w:val="24"/>
        </w:rPr>
        <w:t xml:space="preserve">to study </w:t>
      </w:r>
      <w:r w:rsidR="00252291">
        <w:rPr>
          <w:sz w:val="24"/>
          <w:szCs w:val="24"/>
        </w:rPr>
        <w:t>NC</w:t>
      </w:r>
      <w:r w:rsidR="0058271E">
        <w:rPr>
          <w:sz w:val="24"/>
          <w:szCs w:val="24"/>
        </w:rPr>
        <w:t xml:space="preserve"> adhesion to live cells</w:t>
      </w:r>
      <w:r w:rsidR="00977372">
        <w:rPr>
          <w:sz w:val="24"/>
          <w:szCs w:val="24"/>
        </w:rPr>
        <w:t xml:space="preserve"> </w:t>
      </w:r>
      <w:r w:rsidR="00977372" w:rsidRPr="006F73CD">
        <w:rPr>
          <w:color w:val="0070C0"/>
          <w:sz w:val="24"/>
          <w:szCs w:val="24"/>
        </w:rPr>
        <w:t>[1]</w:t>
      </w:r>
      <w:r w:rsidR="0058271E">
        <w:rPr>
          <w:sz w:val="24"/>
          <w:szCs w:val="24"/>
        </w:rPr>
        <w:t>. This framework significantly improves over existing computational models</w:t>
      </w:r>
      <w:r>
        <w:rPr>
          <w:sz w:val="24"/>
          <w:szCs w:val="24"/>
        </w:rPr>
        <w:t xml:space="preserve"> </w:t>
      </w:r>
      <w:r w:rsidR="0058271E">
        <w:rPr>
          <w:sz w:val="24"/>
          <w:szCs w:val="24"/>
        </w:rPr>
        <w:t>by also accounting</w:t>
      </w:r>
      <w:r>
        <w:rPr>
          <w:sz w:val="24"/>
          <w:szCs w:val="24"/>
        </w:rPr>
        <w:t xml:space="preserve"> for the mechanical properties of the target cell membrane</w:t>
      </w:r>
      <w:r w:rsidR="0058271E">
        <w:rPr>
          <w:sz w:val="24"/>
          <w:szCs w:val="24"/>
        </w:rPr>
        <w:t>.</w:t>
      </w:r>
      <w:r>
        <w:rPr>
          <w:sz w:val="24"/>
          <w:szCs w:val="24"/>
        </w:rPr>
        <w:t xml:space="preserve"> </w:t>
      </w:r>
      <w:r w:rsidR="00252291">
        <w:rPr>
          <w:sz w:val="24"/>
          <w:szCs w:val="24"/>
        </w:rPr>
        <w:t>We expli</w:t>
      </w:r>
      <w:r w:rsidR="0058271E">
        <w:rPr>
          <w:sz w:val="24"/>
          <w:szCs w:val="24"/>
        </w:rPr>
        <w:t>citly account for the presence of the cell membrane in order</w:t>
      </w:r>
      <w:r>
        <w:rPr>
          <w:sz w:val="24"/>
          <w:szCs w:val="24"/>
        </w:rPr>
        <w:t xml:space="preserve"> to mimic </w:t>
      </w:r>
      <w:r w:rsidR="0058271E">
        <w:rPr>
          <w:sz w:val="24"/>
          <w:szCs w:val="24"/>
        </w:rPr>
        <w:t xml:space="preserve">an </w:t>
      </w:r>
      <w:r w:rsidRPr="0058271E">
        <w:rPr>
          <w:i/>
          <w:iCs/>
          <w:sz w:val="24"/>
          <w:szCs w:val="24"/>
        </w:rPr>
        <w:t>in vivo</w:t>
      </w:r>
      <w:r>
        <w:rPr>
          <w:sz w:val="24"/>
          <w:szCs w:val="24"/>
        </w:rPr>
        <w:t xml:space="preserve"> like</w:t>
      </w:r>
      <w:r w:rsidR="0058271E">
        <w:rPr>
          <w:sz w:val="24"/>
          <w:szCs w:val="24"/>
        </w:rPr>
        <w:t xml:space="preserve"> mechanical</w:t>
      </w:r>
      <w:r>
        <w:rPr>
          <w:sz w:val="24"/>
          <w:szCs w:val="24"/>
        </w:rPr>
        <w:t xml:space="preserve"> micro</w:t>
      </w:r>
      <w:r w:rsidR="0058271E">
        <w:rPr>
          <w:sz w:val="24"/>
          <w:szCs w:val="24"/>
        </w:rPr>
        <w:t>environment for NC adhesion</w:t>
      </w:r>
      <w:r>
        <w:rPr>
          <w:sz w:val="24"/>
          <w:szCs w:val="24"/>
        </w:rPr>
        <w:t>.</w:t>
      </w:r>
      <w:r w:rsidR="0058271E">
        <w:rPr>
          <w:sz w:val="24"/>
          <w:szCs w:val="24"/>
        </w:rPr>
        <w:t xml:space="preserve"> Despite </w:t>
      </w:r>
      <w:r w:rsidR="00897B7F">
        <w:rPr>
          <w:sz w:val="24"/>
          <w:szCs w:val="24"/>
        </w:rPr>
        <w:t>being a cellular scale model, we</w:t>
      </w:r>
      <w:r w:rsidR="0058271E">
        <w:rPr>
          <w:sz w:val="24"/>
          <w:szCs w:val="24"/>
        </w:rPr>
        <w:t xml:space="preserve"> retain the molecular nature of the receptor-ligand interactions which allows us to precisely compute the entropic contributions to binding efficacy. </w:t>
      </w:r>
      <w:r w:rsidR="00897B7F">
        <w:rPr>
          <w:sz w:val="24"/>
          <w:szCs w:val="24"/>
        </w:rPr>
        <w:t>Additionally</w:t>
      </w:r>
      <w:r w:rsidR="0058271E">
        <w:rPr>
          <w:sz w:val="24"/>
          <w:szCs w:val="24"/>
        </w:rPr>
        <w:t>, i</w:t>
      </w:r>
      <w:r>
        <w:rPr>
          <w:sz w:val="24"/>
          <w:szCs w:val="24"/>
        </w:rPr>
        <w:t xml:space="preserve">n order to compare our model results with </w:t>
      </w:r>
      <w:r w:rsidRPr="0058271E">
        <w:rPr>
          <w:i/>
          <w:iCs/>
          <w:sz w:val="24"/>
          <w:szCs w:val="24"/>
        </w:rPr>
        <w:t>in vivo</w:t>
      </w:r>
      <w:r w:rsidR="0058271E">
        <w:rPr>
          <w:sz w:val="24"/>
          <w:szCs w:val="24"/>
        </w:rPr>
        <w:t xml:space="preserve"> experiments, </w:t>
      </w:r>
      <w:r>
        <w:rPr>
          <w:sz w:val="24"/>
          <w:szCs w:val="24"/>
        </w:rPr>
        <w:t xml:space="preserve">we </w:t>
      </w:r>
      <w:r w:rsidR="0058271E">
        <w:rPr>
          <w:sz w:val="24"/>
          <w:szCs w:val="24"/>
        </w:rPr>
        <w:t xml:space="preserve">have </w:t>
      </w:r>
      <w:r>
        <w:rPr>
          <w:sz w:val="24"/>
          <w:szCs w:val="24"/>
        </w:rPr>
        <w:t xml:space="preserve">also </w:t>
      </w:r>
      <w:r w:rsidR="0058271E">
        <w:rPr>
          <w:sz w:val="24"/>
          <w:szCs w:val="24"/>
        </w:rPr>
        <w:t xml:space="preserve">developed </w:t>
      </w:r>
      <w:r>
        <w:rPr>
          <w:sz w:val="24"/>
          <w:szCs w:val="24"/>
        </w:rPr>
        <w:t xml:space="preserve">a </w:t>
      </w:r>
      <w:r w:rsidR="00DF0F20">
        <w:rPr>
          <w:sz w:val="24"/>
          <w:szCs w:val="24"/>
        </w:rPr>
        <w:t>three compartment</w:t>
      </w:r>
      <w:r>
        <w:rPr>
          <w:sz w:val="24"/>
          <w:szCs w:val="24"/>
        </w:rPr>
        <w:t xml:space="preserve"> pharmacokinetic</w:t>
      </w:r>
      <w:r w:rsidR="0058271E">
        <w:rPr>
          <w:sz w:val="24"/>
          <w:szCs w:val="24"/>
        </w:rPr>
        <w:t>/pharmacodynamic (PK</w:t>
      </w:r>
      <w:r w:rsidR="00C34E01">
        <w:rPr>
          <w:sz w:val="24"/>
          <w:szCs w:val="24"/>
        </w:rPr>
        <w:t>/</w:t>
      </w:r>
      <w:r w:rsidR="0058271E">
        <w:rPr>
          <w:sz w:val="24"/>
          <w:szCs w:val="24"/>
        </w:rPr>
        <w:t>PD)</w:t>
      </w:r>
      <w:r>
        <w:rPr>
          <w:sz w:val="24"/>
          <w:szCs w:val="24"/>
        </w:rPr>
        <w:t xml:space="preserve"> model </w:t>
      </w:r>
      <w:r w:rsidR="00252291">
        <w:rPr>
          <w:sz w:val="24"/>
          <w:szCs w:val="24"/>
        </w:rPr>
        <w:t>that</w:t>
      </w:r>
      <w:r w:rsidR="00DF0F20">
        <w:rPr>
          <w:sz w:val="24"/>
          <w:szCs w:val="24"/>
        </w:rPr>
        <w:t xml:space="preserve"> explicitly </w:t>
      </w:r>
      <w:r>
        <w:rPr>
          <w:sz w:val="24"/>
          <w:szCs w:val="24"/>
        </w:rPr>
        <w:t>account</w:t>
      </w:r>
      <w:r w:rsidR="00252291">
        <w:rPr>
          <w:sz w:val="24"/>
          <w:szCs w:val="24"/>
        </w:rPr>
        <w:t>s</w:t>
      </w:r>
      <w:r>
        <w:rPr>
          <w:sz w:val="24"/>
          <w:szCs w:val="24"/>
        </w:rPr>
        <w:t xml:space="preserve"> for the effects of targeti</w:t>
      </w:r>
      <w:r w:rsidR="0058271E">
        <w:rPr>
          <w:sz w:val="24"/>
          <w:szCs w:val="24"/>
        </w:rPr>
        <w:t>ng</w:t>
      </w:r>
      <w:r w:rsidR="00252291">
        <w:rPr>
          <w:sz w:val="24"/>
          <w:szCs w:val="24"/>
        </w:rPr>
        <w:t xml:space="preserve"> on the biodistribution of NCs.</w:t>
      </w:r>
    </w:p>
    <w:p w14:paraId="1B68D205" w14:textId="27A6717F" w:rsidR="00C6209F" w:rsidRDefault="009F05CE" w:rsidP="00E90C19">
      <w:pPr>
        <w:spacing w:line="240" w:lineRule="auto"/>
        <w:rPr>
          <w:sz w:val="24"/>
          <w:szCs w:val="24"/>
        </w:rPr>
      </w:pPr>
      <w:r>
        <w:rPr>
          <w:sz w:val="24"/>
          <w:szCs w:val="24"/>
        </w:rPr>
        <w:t xml:space="preserve">We have investigated </w:t>
      </w:r>
      <w:r w:rsidR="00DF0F20">
        <w:rPr>
          <w:sz w:val="24"/>
          <w:szCs w:val="24"/>
        </w:rPr>
        <w:t>how mechanical parameters, such as the</w:t>
      </w:r>
      <w:r>
        <w:rPr>
          <w:sz w:val="24"/>
          <w:szCs w:val="24"/>
        </w:rPr>
        <w:t xml:space="preserve"> membrane stiffness and</w:t>
      </w:r>
      <w:r w:rsidR="00DF0F20">
        <w:rPr>
          <w:sz w:val="24"/>
          <w:szCs w:val="24"/>
        </w:rPr>
        <w:t xml:space="preserve"> the membrane</w:t>
      </w:r>
      <w:r>
        <w:rPr>
          <w:sz w:val="24"/>
          <w:szCs w:val="24"/>
        </w:rPr>
        <w:t xml:space="preserve"> excess area</w:t>
      </w:r>
      <w:r w:rsidR="00DF0F20">
        <w:rPr>
          <w:sz w:val="24"/>
          <w:szCs w:val="24"/>
        </w:rPr>
        <w:t>, are key effectors of</w:t>
      </w:r>
      <w:r>
        <w:rPr>
          <w:sz w:val="24"/>
          <w:szCs w:val="24"/>
        </w:rPr>
        <w:t xml:space="preserve"> the binding efficacy of a ICAM-targeted spherical </w:t>
      </w:r>
      <w:r w:rsidR="00252291">
        <w:rPr>
          <w:sz w:val="24"/>
          <w:szCs w:val="24"/>
        </w:rPr>
        <w:t>NC</w:t>
      </w:r>
      <w:r>
        <w:rPr>
          <w:sz w:val="24"/>
          <w:szCs w:val="24"/>
        </w:rPr>
        <w:t>.</w:t>
      </w:r>
      <w:r w:rsidR="00DF0F20">
        <w:rPr>
          <w:sz w:val="24"/>
          <w:szCs w:val="24"/>
        </w:rPr>
        <w:t xml:space="preserve"> We present comprehensive results for the binding efficacy and demonstrate the interplay between the expression levels of the receptor, the ligand density, and the mechanical properties of the cell membrane. Our studies show that cell membranes with bending rigidity in the range 20-40 K</w:t>
      </w:r>
      <w:r w:rsidR="00DF0F20" w:rsidRPr="00DF0F20">
        <w:rPr>
          <w:vertAlign w:val="subscript"/>
        </w:rPr>
        <w:t>B</w:t>
      </w:r>
      <w:r w:rsidR="00DF0F20">
        <w:rPr>
          <w:sz w:val="24"/>
          <w:szCs w:val="24"/>
        </w:rPr>
        <w:t xml:space="preserve">T and excess areas in the range 15-30% are </w:t>
      </w:r>
      <w:r w:rsidR="00C34E01">
        <w:rPr>
          <w:sz w:val="24"/>
          <w:szCs w:val="24"/>
        </w:rPr>
        <w:t xml:space="preserve">highly optimal for NC </w:t>
      </w:r>
      <w:r w:rsidR="00DF0F20">
        <w:rPr>
          <w:sz w:val="24"/>
          <w:szCs w:val="24"/>
        </w:rPr>
        <w:t xml:space="preserve">binding. </w:t>
      </w:r>
      <w:r w:rsidR="00252291">
        <w:rPr>
          <w:sz w:val="24"/>
          <w:szCs w:val="24"/>
        </w:rPr>
        <w:t xml:space="preserve"> The computational es</w:t>
      </w:r>
      <w:r w:rsidR="00C34E01">
        <w:rPr>
          <w:sz w:val="24"/>
          <w:szCs w:val="24"/>
        </w:rPr>
        <w:t>timates for the biodistribution</w:t>
      </w:r>
      <w:r w:rsidR="00252291">
        <w:rPr>
          <w:sz w:val="24"/>
          <w:szCs w:val="24"/>
        </w:rPr>
        <w:t xml:space="preserve"> of ICAM-targeted NCs for five different organs in mouse show excellent agreement with </w:t>
      </w:r>
      <w:r w:rsidR="00252291" w:rsidRPr="00C34E01">
        <w:rPr>
          <w:i/>
          <w:iCs/>
          <w:sz w:val="24"/>
          <w:szCs w:val="24"/>
        </w:rPr>
        <w:t>in vivo</w:t>
      </w:r>
      <w:r w:rsidR="00252291">
        <w:rPr>
          <w:sz w:val="24"/>
          <w:szCs w:val="24"/>
        </w:rPr>
        <w:t xml:space="preserve"> experimental data. </w:t>
      </w:r>
      <w:r w:rsidR="00C34E01">
        <w:rPr>
          <w:sz w:val="24"/>
          <w:szCs w:val="24"/>
        </w:rPr>
        <w:t xml:space="preserve">Using </w:t>
      </w:r>
      <w:r w:rsidR="00977372">
        <w:rPr>
          <w:sz w:val="24"/>
          <w:szCs w:val="24"/>
        </w:rPr>
        <w:t xml:space="preserve">our computational </w:t>
      </w:r>
      <w:r w:rsidR="00561CA8">
        <w:rPr>
          <w:sz w:val="24"/>
          <w:szCs w:val="24"/>
        </w:rPr>
        <w:t>framework,</w:t>
      </w:r>
      <w:r w:rsidR="000C6BDE">
        <w:rPr>
          <w:sz w:val="24"/>
          <w:szCs w:val="24"/>
        </w:rPr>
        <w:t xml:space="preserve"> we developed a mechanism based pharmacokinetic model</w:t>
      </w:r>
      <w:r w:rsidR="00977372">
        <w:rPr>
          <w:sz w:val="24"/>
          <w:szCs w:val="24"/>
        </w:rPr>
        <w:t>,</w:t>
      </w:r>
      <w:r w:rsidR="000C6BDE">
        <w:rPr>
          <w:sz w:val="24"/>
          <w:szCs w:val="24"/>
        </w:rPr>
        <w:t xml:space="preserve"> using which we</w:t>
      </w:r>
      <w:r w:rsidR="00252291">
        <w:rPr>
          <w:sz w:val="24"/>
          <w:szCs w:val="24"/>
        </w:rPr>
        <w:t xml:space="preserve"> present predictions for ICAM biodistributions in humans.  </w:t>
      </w:r>
      <w:r w:rsidR="0062110C">
        <w:rPr>
          <w:sz w:val="24"/>
          <w:szCs w:val="24"/>
        </w:rPr>
        <w:t>We</w:t>
      </w:r>
      <w:r w:rsidR="00726E66">
        <w:rPr>
          <w:sz w:val="24"/>
          <w:szCs w:val="24"/>
        </w:rPr>
        <w:t xml:space="preserve"> have</w:t>
      </w:r>
      <w:r w:rsidR="0062110C">
        <w:rPr>
          <w:sz w:val="24"/>
          <w:szCs w:val="24"/>
        </w:rPr>
        <w:t xml:space="preserve"> </w:t>
      </w:r>
      <w:r w:rsidR="00C34E01">
        <w:rPr>
          <w:sz w:val="24"/>
          <w:szCs w:val="24"/>
        </w:rPr>
        <w:t>employed</w:t>
      </w:r>
      <w:r w:rsidR="0062110C">
        <w:rPr>
          <w:sz w:val="24"/>
          <w:szCs w:val="24"/>
        </w:rPr>
        <w:t xml:space="preserve"> the NC </w:t>
      </w:r>
      <w:r w:rsidR="0062110C">
        <w:rPr>
          <w:sz w:val="24"/>
          <w:szCs w:val="24"/>
        </w:rPr>
        <w:lastRenderedPageBreak/>
        <w:t>adhesion model</w:t>
      </w:r>
      <w:r w:rsidR="00726E66">
        <w:rPr>
          <w:sz w:val="24"/>
          <w:szCs w:val="24"/>
        </w:rPr>
        <w:t>,</w:t>
      </w:r>
      <w:r w:rsidR="0062110C">
        <w:rPr>
          <w:sz w:val="24"/>
          <w:szCs w:val="24"/>
        </w:rPr>
        <w:t xml:space="preserve"> along with </w:t>
      </w:r>
      <w:r w:rsidR="000C6BDE">
        <w:rPr>
          <w:sz w:val="24"/>
          <w:szCs w:val="24"/>
        </w:rPr>
        <w:t xml:space="preserve">pharmacokinetic </w:t>
      </w:r>
      <w:r w:rsidR="0062110C">
        <w:rPr>
          <w:sz w:val="24"/>
          <w:szCs w:val="24"/>
        </w:rPr>
        <w:t>framework</w:t>
      </w:r>
      <w:r w:rsidR="00726E66">
        <w:rPr>
          <w:sz w:val="24"/>
          <w:szCs w:val="24"/>
        </w:rPr>
        <w:t xml:space="preserve">, </w:t>
      </w:r>
      <w:r w:rsidR="0062110C">
        <w:rPr>
          <w:sz w:val="24"/>
          <w:szCs w:val="24"/>
        </w:rPr>
        <w:t xml:space="preserve">to </w:t>
      </w:r>
      <w:r w:rsidR="00B52CAA">
        <w:rPr>
          <w:sz w:val="24"/>
          <w:szCs w:val="24"/>
        </w:rPr>
        <w:t>delineate</w:t>
      </w:r>
      <w:r w:rsidR="0062110C">
        <w:rPr>
          <w:sz w:val="24"/>
          <w:szCs w:val="24"/>
        </w:rPr>
        <w:t xml:space="preserve"> the mechanisms </w:t>
      </w:r>
      <w:r w:rsidR="00B52CAA">
        <w:rPr>
          <w:sz w:val="24"/>
          <w:szCs w:val="24"/>
        </w:rPr>
        <w:t xml:space="preserve">that </w:t>
      </w:r>
      <w:r w:rsidR="00726E66">
        <w:rPr>
          <w:sz w:val="24"/>
          <w:szCs w:val="24"/>
        </w:rPr>
        <w:t>govern enhanced targeting of ICAMs over PECAMs in lungs affected by Acute Respiratory Disorder Syndrome (ARDS)</w:t>
      </w:r>
      <w:r w:rsidR="006F73CD">
        <w:rPr>
          <w:sz w:val="24"/>
          <w:szCs w:val="24"/>
        </w:rPr>
        <w:t xml:space="preserve"> </w:t>
      </w:r>
      <w:r w:rsidR="006F73CD" w:rsidRPr="006F73CD">
        <w:rPr>
          <w:color w:val="0070C0"/>
          <w:sz w:val="24"/>
          <w:szCs w:val="24"/>
        </w:rPr>
        <w:t>[2]</w:t>
      </w:r>
      <w:r w:rsidR="00726E66">
        <w:rPr>
          <w:sz w:val="24"/>
          <w:szCs w:val="24"/>
        </w:rPr>
        <w:t>.</w:t>
      </w:r>
    </w:p>
    <w:p w14:paraId="375CD1E8" w14:textId="7CD38A40" w:rsidR="00AB5AF6" w:rsidRDefault="00AB5AF6" w:rsidP="00E90C19">
      <w:pPr>
        <w:spacing w:line="240" w:lineRule="auto"/>
        <w:rPr>
          <w:sz w:val="24"/>
          <w:szCs w:val="24"/>
        </w:rPr>
      </w:pPr>
      <w:r w:rsidRPr="00AB5AF6">
        <w:rPr>
          <w:sz w:val="24"/>
          <w:szCs w:val="24"/>
        </w:rPr>
        <w:t>We acknowledge funding from the National Institutes of Health through grants N</w:t>
      </w:r>
      <w:r>
        <w:rPr>
          <w:sz w:val="24"/>
          <w:szCs w:val="24"/>
        </w:rPr>
        <w:t>IBIB 1R01EB006818 and 1U01EB016027.</w:t>
      </w:r>
    </w:p>
    <w:p w14:paraId="76084395" w14:textId="77777777" w:rsidR="00AB5AF6" w:rsidRDefault="00AB5AF6" w:rsidP="00E90C19">
      <w:pPr>
        <w:spacing w:line="240" w:lineRule="auto"/>
        <w:rPr>
          <w:sz w:val="24"/>
          <w:szCs w:val="24"/>
        </w:rPr>
      </w:pPr>
    </w:p>
    <w:p w14:paraId="5C0367CD" w14:textId="2D299E9C" w:rsidR="009F05CE" w:rsidRPr="002A570B" w:rsidRDefault="00C6209F" w:rsidP="00E90C19">
      <w:pPr>
        <w:spacing w:line="240" w:lineRule="auto"/>
        <w:rPr>
          <w:b/>
          <w:bCs/>
          <w:sz w:val="24"/>
          <w:szCs w:val="24"/>
          <w:u w:val="single"/>
        </w:rPr>
      </w:pPr>
      <w:r w:rsidRPr="002A570B">
        <w:rPr>
          <w:b/>
          <w:bCs/>
          <w:sz w:val="24"/>
          <w:szCs w:val="24"/>
          <w:u w:val="single"/>
        </w:rPr>
        <w:t>References:</w:t>
      </w:r>
    </w:p>
    <w:p w14:paraId="333ED18A" w14:textId="77777777" w:rsidR="00B52CAA" w:rsidRPr="00166332" w:rsidRDefault="00B52CAA" w:rsidP="00B52CAA">
      <w:pPr>
        <w:pStyle w:val="ListParagraph"/>
        <w:spacing w:line="240" w:lineRule="auto"/>
        <w:rPr>
          <w:sz w:val="24"/>
          <w:szCs w:val="24"/>
        </w:rPr>
      </w:pPr>
    </w:p>
    <w:p w14:paraId="1FC72AAF" w14:textId="48FAC618" w:rsidR="002A570B" w:rsidRPr="00166332" w:rsidRDefault="002A570B" w:rsidP="00977372">
      <w:pPr>
        <w:pStyle w:val="ListParagraph"/>
        <w:numPr>
          <w:ilvl w:val="0"/>
          <w:numId w:val="1"/>
        </w:numPr>
        <w:spacing w:line="240" w:lineRule="auto"/>
        <w:rPr>
          <w:sz w:val="24"/>
          <w:szCs w:val="24"/>
        </w:rPr>
      </w:pPr>
      <w:r w:rsidRPr="00166332">
        <w:rPr>
          <w:rFonts w:cs="Helvetica"/>
          <w:sz w:val="24"/>
          <w:szCs w:val="24"/>
          <w:lang w:val="en-GB" w:bidi="ta-IN"/>
        </w:rPr>
        <w:t xml:space="preserve">Ramakrishnan, N., Tourdot, R. W., Eckmann, D. M., Ayyaswamy, P. S., Muzykantov, V., &amp; </w:t>
      </w:r>
      <w:proofErr w:type="spellStart"/>
      <w:r w:rsidRPr="00166332">
        <w:rPr>
          <w:rFonts w:cs="Helvetica"/>
          <w:sz w:val="24"/>
          <w:szCs w:val="24"/>
          <w:lang w:val="en-GB" w:bidi="ta-IN"/>
        </w:rPr>
        <w:t>Radhakrishanan</w:t>
      </w:r>
      <w:proofErr w:type="spellEnd"/>
      <w:r w:rsidRPr="00166332">
        <w:rPr>
          <w:rFonts w:cs="Helvetica"/>
          <w:sz w:val="24"/>
          <w:szCs w:val="24"/>
          <w:lang w:val="en-GB" w:bidi="ta-IN"/>
        </w:rPr>
        <w:t xml:space="preserve">, R. (2016). Biophysically inspired model for functionalized nanocarrier adhesion to cell surface: roles of protein expression and mechanical factors. </w:t>
      </w:r>
      <w:r w:rsidRPr="00166332">
        <w:rPr>
          <w:rFonts w:cs="Helvetica"/>
          <w:i/>
          <w:iCs/>
          <w:sz w:val="24"/>
          <w:szCs w:val="24"/>
          <w:lang w:val="en-GB" w:bidi="ta-IN"/>
        </w:rPr>
        <w:t>J. Royal Society Open Science</w:t>
      </w:r>
      <w:r w:rsidRPr="00166332">
        <w:rPr>
          <w:rFonts w:cs="Helvetica"/>
          <w:sz w:val="24"/>
          <w:szCs w:val="24"/>
          <w:lang w:val="en-GB" w:bidi="ta-IN"/>
        </w:rPr>
        <w:t xml:space="preserve">, </w:t>
      </w:r>
      <w:r w:rsidRPr="00166332">
        <w:rPr>
          <w:rFonts w:cs="Helvetica"/>
          <w:i/>
          <w:iCs/>
          <w:sz w:val="24"/>
          <w:szCs w:val="24"/>
          <w:lang w:val="en-GB" w:bidi="ta-IN"/>
        </w:rPr>
        <w:t>3</w:t>
      </w:r>
      <w:r w:rsidRPr="00166332">
        <w:rPr>
          <w:rFonts w:cs="Helvetica"/>
          <w:sz w:val="24"/>
          <w:szCs w:val="24"/>
          <w:lang w:val="en-GB" w:bidi="ta-IN"/>
        </w:rPr>
        <w:t xml:space="preserve">, 160260. </w:t>
      </w:r>
      <w:hyperlink r:id="rId6" w:history="1">
        <w:r w:rsidRPr="00166332">
          <w:rPr>
            <w:rStyle w:val="Hyperlink"/>
            <w:rFonts w:cs="Helvetica"/>
            <w:sz w:val="24"/>
            <w:szCs w:val="24"/>
            <w:lang w:val="en-GB" w:bidi="ta-IN"/>
          </w:rPr>
          <w:t>http://doi.org/10.1098/rsos.160260</w:t>
        </w:r>
      </w:hyperlink>
    </w:p>
    <w:p w14:paraId="02FBF0AA" w14:textId="77777777" w:rsidR="002A570B" w:rsidRPr="00166332" w:rsidRDefault="002A570B" w:rsidP="002A570B">
      <w:pPr>
        <w:pStyle w:val="ListParagraph"/>
        <w:spacing w:line="240" w:lineRule="auto"/>
        <w:rPr>
          <w:sz w:val="24"/>
          <w:szCs w:val="24"/>
        </w:rPr>
      </w:pPr>
    </w:p>
    <w:p w14:paraId="221DE22D" w14:textId="74F0C156" w:rsidR="00166332" w:rsidRPr="00166332" w:rsidRDefault="002A570B" w:rsidP="00166332">
      <w:pPr>
        <w:pStyle w:val="ListParagraph"/>
        <w:numPr>
          <w:ilvl w:val="0"/>
          <w:numId w:val="1"/>
        </w:numPr>
        <w:spacing w:line="240" w:lineRule="auto"/>
        <w:rPr>
          <w:sz w:val="24"/>
          <w:szCs w:val="24"/>
        </w:rPr>
      </w:pPr>
      <w:r w:rsidRPr="00166332">
        <w:rPr>
          <w:rFonts w:cs="Helvetica"/>
          <w:sz w:val="24"/>
          <w:szCs w:val="24"/>
          <w:lang w:val="en-GB" w:bidi="ta-IN"/>
        </w:rPr>
        <w:t xml:space="preserve">Brenner, J. S., </w:t>
      </w:r>
      <w:proofErr w:type="spellStart"/>
      <w:r w:rsidRPr="00166332">
        <w:rPr>
          <w:rFonts w:cs="Helvetica"/>
          <w:sz w:val="24"/>
          <w:szCs w:val="24"/>
          <w:lang w:val="en-GB" w:bidi="ta-IN"/>
        </w:rPr>
        <w:t>Bhamidipati</w:t>
      </w:r>
      <w:proofErr w:type="spellEnd"/>
      <w:r w:rsidRPr="00166332">
        <w:rPr>
          <w:rFonts w:cs="Helvetica"/>
          <w:sz w:val="24"/>
          <w:szCs w:val="24"/>
          <w:lang w:val="en-GB" w:bidi="ta-IN"/>
        </w:rPr>
        <w:t xml:space="preserve">, K., Glassman, P., Ramakrishnan, N., Jiang, D., Paris, A. J., et al. (2017). Mechanisms that determine nanocarrier targeting to healthy versus inflamed lung regions. </w:t>
      </w:r>
      <w:r w:rsidRPr="00166332">
        <w:rPr>
          <w:rFonts w:cs="Helvetica"/>
          <w:i/>
          <w:iCs/>
          <w:sz w:val="24"/>
          <w:szCs w:val="24"/>
          <w:lang w:val="en-GB" w:bidi="ta-IN"/>
        </w:rPr>
        <w:t>Nanomedicine: Nanotechnology, Biology, and Medicine</w:t>
      </w:r>
      <w:r w:rsidRPr="00166332">
        <w:rPr>
          <w:rFonts w:cs="Helvetica"/>
          <w:sz w:val="24"/>
          <w:szCs w:val="24"/>
          <w:lang w:val="en-GB" w:bidi="ta-IN"/>
        </w:rPr>
        <w:t xml:space="preserve">. </w:t>
      </w:r>
      <w:hyperlink r:id="rId7" w:history="1">
        <w:r w:rsidRPr="00166332">
          <w:rPr>
            <w:rStyle w:val="Hyperlink"/>
            <w:rFonts w:cs="Helvetica"/>
            <w:sz w:val="24"/>
            <w:szCs w:val="24"/>
            <w:lang w:val="en-GB" w:bidi="ta-IN"/>
          </w:rPr>
          <w:t>http://doi.org/10.10</w:t>
        </w:r>
        <w:bookmarkStart w:id="0" w:name="_GoBack"/>
        <w:bookmarkEnd w:id="0"/>
        <w:r w:rsidRPr="00166332">
          <w:rPr>
            <w:rStyle w:val="Hyperlink"/>
            <w:rFonts w:cs="Helvetica"/>
            <w:sz w:val="24"/>
            <w:szCs w:val="24"/>
            <w:lang w:val="en-GB" w:bidi="ta-IN"/>
          </w:rPr>
          <w:t>1</w:t>
        </w:r>
        <w:r w:rsidRPr="00166332">
          <w:rPr>
            <w:rStyle w:val="Hyperlink"/>
            <w:rFonts w:cs="Helvetica"/>
            <w:sz w:val="24"/>
            <w:szCs w:val="24"/>
            <w:lang w:val="en-GB" w:bidi="ta-IN"/>
          </w:rPr>
          <w:t>6/j.nano.2016.12.019</w:t>
        </w:r>
      </w:hyperlink>
    </w:p>
    <w:sectPr w:rsidR="00166332" w:rsidRPr="0016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007C3"/>
    <w:multiLevelType w:val="hybridMultilevel"/>
    <w:tmpl w:val="2B8AD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19"/>
    <w:rsid w:val="00014E9C"/>
    <w:rsid w:val="000774F8"/>
    <w:rsid w:val="000957D5"/>
    <w:rsid w:val="000C6BDE"/>
    <w:rsid w:val="00166332"/>
    <w:rsid w:val="00180795"/>
    <w:rsid w:val="001871FE"/>
    <w:rsid w:val="001B7689"/>
    <w:rsid w:val="001E55F3"/>
    <w:rsid w:val="0022136E"/>
    <w:rsid w:val="00252291"/>
    <w:rsid w:val="002907EC"/>
    <w:rsid w:val="002A570B"/>
    <w:rsid w:val="002B63DE"/>
    <w:rsid w:val="002C2D58"/>
    <w:rsid w:val="002D6B29"/>
    <w:rsid w:val="003106D0"/>
    <w:rsid w:val="003A16DA"/>
    <w:rsid w:val="00451CA5"/>
    <w:rsid w:val="00491A08"/>
    <w:rsid w:val="00557CCB"/>
    <w:rsid w:val="00561CA8"/>
    <w:rsid w:val="0058271E"/>
    <w:rsid w:val="005A0681"/>
    <w:rsid w:val="0062110C"/>
    <w:rsid w:val="006D510B"/>
    <w:rsid w:val="006F73CD"/>
    <w:rsid w:val="007014CF"/>
    <w:rsid w:val="00724660"/>
    <w:rsid w:val="00726E66"/>
    <w:rsid w:val="007701F6"/>
    <w:rsid w:val="007D6412"/>
    <w:rsid w:val="007F4E52"/>
    <w:rsid w:val="008159D2"/>
    <w:rsid w:val="00843AF5"/>
    <w:rsid w:val="00855684"/>
    <w:rsid w:val="00897B7F"/>
    <w:rsid w:val="00907557"/>
    <w:rsid w:val="00934A59"/>
    <w:rsid w:val="00977372"/>
    <w:rsid w:val="009F05CE"/>
    <w:rsid w:val="00A0375A"/>
    <w:rsid w:val="00A51658"/>
    <w:rsid w:val="00A7135C"/>
    <w:rsid w:val="00AB5AF6"/>
    <w:rsid w:val="00AF7BF0"/>
    <w:rsid w:val="00B37C08"/>
    <w:rsid w:val="00B430B6"/>
    <w:rsid w:val="00B52CAA"/>
    <w:rsid w:val="00BB4768"/>
    <w:rsid w:val="00BF22DB"/>
    <w:rsid w:val="00C15080"/>
    <w:rsid w:val="00C34E01"/>
    <w:rsid w:val="00C6209F"/>
    <w:rsid w:val="00D320B2"/>
    <w:rsid w:val="00D5773D"/>
    <w:rsid w:val="00DC3C9C"/>
    <w:rsid w:val="00DE021F"/>
    <w:rsid w:val="00DF0F20"/>
    <w:rsid w:val="00E33EE1"/>
    <w:rsid w:val="00E90C19"/>
    <w:rsid w:val="00F15471"/>
    <w:rsid w:val="00F65C26"/>
    <w:rsid w:val="00F7576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72"/>
    <w:pPr>
      <w:ind w:left="720"/>
      <w:contextualSpacing/>
    </w:pPr>
  </w:style>
  <w:style w:type="character" w:styleId="Hyperlink">
    <w:name w:val="Hyperlink"/>
    <w:basedOn w:val="DefaultParagraphFont"/>
    <w:uiPriority w:val="99"/>
    <w:unhideWhenUsed/>
    <w:rsid w:val="002A570B"/>
    <w:rPr>
      <w:color w:val="0000FF" w:themeColor="hyperlink"/>
      <w:u w:val="single"/>
    </w:rPr>
  </w:style>
  <w:style w:type="character" w:styleId="FollowedHyperlink">
    <w:name w:val="FollowedHyperlink"/>
    <w:basedOn w:val="DefaultParagraphFont"/>
    <w:uiPriority w:val="99"/>
    <w:semiHidden/>
    <w:unhideWhenUsed/>
    <w:rsid w:val="001663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72"/>
    <w:pPr>
      <w:ind w:left="720"/>
      <w:contextualSpacing/>
    </w:pPr>
  </w:style>
  <w:style w:type="character" w:styleId="Hyperlink">
    <w:name w:val="Hyperlink"/>
    <w:basedOn w:val="DefaultParagraphFont"/>
    <w:uiPriority w:val="99"/>
    <w:unhideWhenUsed/>
    <w:rsid w:val="002A570B"/>
    <w:rPr>
      <w:color w:val="0000FF" w:themeColor="hyperlink"/>
      <w:u w:val="single"/>
    </w:rPr>
  </w:style>
  <w:style w:type="character" w:styleId="FollowedHyperlink">
    <w:name w:val="FollowedHyperlink"/>
    <w:basedOn w:val="DefaultParagraphFont"/>
    <w:uiPriority w:val="99"/>
    <w:semiHidden/>
    <w:unhideWhenUsed/>
    <w:rsid w:val="00166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i.org/10.1016/j.nano.2016.1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098/rsos.160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eckmanndm</cp:lastModifiedBy>
  <cp:revision>36</cp:revision>
  <dcterms:created xsi:type="dcterms:W3CDTF">2015-07-12T14:30:00Z</dcterms:created>
  <dcterms:modified xsi:type="dcterms:W3CDTF">2017-02-17T18:33:00Z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id="http://www.zotero.org/styles/american-medical-association"/&gt;&lt;hasBiblio/&gt;&lt;format class="21"/&gt;&lt;count citations="1" publications="1"/&gt;&lt;/info&gt;PAPERS2_INFO_END</vt:lpwstr>
  </property>
</Properties>
</file>